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474A" w:rsidRDefault="000072BF">
      <w:pPr>
        <w:pStyle w:val="normal0"/>
        <w:spacing w:after="0" w:line="240" w:lineRule="auto"/>
      </w:pPr>
      <w:r>
        <w:rPr>
          <w:rFonts w:ascii="Verdana" w:eastAsia="Verdana" w:hAnsi="Verdana" w:cs="Verdana"/>
        </w:rPr>
        <w:t>Campaign Entry Categories</w:t>
      </w:r>
    </w:p>
    <w:p w:rsidR="002B474A" w:rsidRDefault="000072BF">
      <w:pPr>
        <w:pStyle w:val="normal0"/>
        <w:spacing w:after="0" w:line="240" w:lineRule="auto"/>
      </w:pPr>
      <w:r>
        <w:rPr>
          <w:rFonts w:ascii="Verdana" w:eastAsia="Verdana" w:hAnsi="Verdana" w:cs="Verdana"/>
          <w:b/>
          <w:color w:val="CC0000"/>
        </w:rPr>
        <w:t>2014 ACE AWARDS</w:t>
      </w:r>
    </w:p>
    <w:p w:rsidR="002B474A" w:rsidRDefault="000072BF">
      <w:pPr>
        <w:pStyle w:val="normal0"/>
        <w:spacing w:after="0" w:line="240" w:lineRule="auto"/>
      </w:pPr>
      <w:bookmarkStart w:id="0" w:name="h.gjdgxs" w:colFirst="0" w:colLast="0"/>
      <w:bookmarkEnd w:id="0"/>
      <w:r>
        <w:rPr>
          <w:rFonts w:ascii="Verdana" w:eastAsia="Verdana" w:hAnsi="Verdana" w:cs="Verdana"/>
          <w:b/>
          <w:color w:val="CC0000"/>
        </w:rPr>
        <w:t>CAMPAIGN ENTRY CATEGORY (A):</w:t>
      </w:r>
      <w:r>
        <w:rPr>
          <w:rFonts w:ascii="Verdana" w:eastAsia="Verdana" w:hAnsi="Verdana" w:cs="Verdana"/>
          <w:b/>
        </w:rPr>
        <w:t>  Corporate/Agency</w:t>
      </w:r>
    </w:p>
    <w:p w:rsidR="002B474A" w:rsidRDefault="000072BF">
      <w:pPr>
        <w:pStyle w:val="normal0"/>
        <w:spacing w:after="0" w:line="240" w:lineRule="auto"/>
      </w:pPr>
      <w:bookmarkStart w:id="1" w:name="h.30j0zll" w:colFirst="0" w:colLast="0"/>
      <w:bookmarkEnd w:id="1"/>
      <w:r>
        <w:rPr>
          <w:rFonts w:ascii="Verdana" w:eastAsia="Verdana" w:hAnsi="Verdana" w:cs="Verdana"/>
          <w:b/>
          <w:color w:val="CC0000"/>
        </w:rPr>
        <w:t>CAMPAIGN ENTRY CATEGORY (B):</w:t>
      </w:r>
      <w:r>
        <w:rPr>
          <w:rFonts w:ascii="Verdana" w:eastAsia="Verdana" w:hAnsi="Verdana" w:cs="Verdana"/>
          <w:b/>
        </w:rPr>
        <w:t> Not-for-Profit/Non-Governmental Organization</w:t>
      </w:r>
    </w:p>
    <w:p w:rsidR="002B474A" w:rsidRDefault="000072BF">
      <w:pPr>
        <w:pStyle w:val="normal0"/>
        <w:spacing w:after="0" w:line="240" w:lineRule="auto"/>
      </w:pPr>
      <w:bookmarkStart w:id="2" w:name="h.1fob9te" w:colFirst="0" w:colLast="0"/>
      <w:bookmarkEnd w:id="2"/>
      <w:r>
        <w:rPr>
          <w:rFonts w:ascii="Verdana" w:eastAsia="Verdana" w:hAnsi="Verdana" w:cs="Verdana"/>
          <w:b/>
          <w:color w:val="CC0000"/>
        </w:rPr>
        <w:t>CAMPAIGN ACE AWARDS ENTRY CATEGORY (C):</w:t>
      </w:r>
      <w:r>
        <w:rPr>
          <w:rFonts w:ascii="Verdana" w:eastAsia="Verdana" w:hAnsi="Verdana" w:cs="Verdana"/>
          <w:b/>
        </w:rPr>
        <w:t>  Government</w:t>
      </w:r>
    </w:p>
    <w:p w:rsidR="002B474A" w:rsidRDefault="000072BF">
      <w:pPr>
        <w:pStyle w:val="normal0"/>
        <w:spacing w:after="0" w:line="240" w:lineRule="auto"/>
      </w:pPr>
      <w:r>
        <w:rPr>
          <w:rFonts w:ascii="Times New Roman" w:eastAsia="Times New Roman" w:hAnsi="Times New Roman" w:cs="Times New Roman"/>
          <w:sz w:val="24"/>
        </w:rPr>
        <w:t>        </w:t>
      </w:r>
      <w:r>
        <w:rPr>
          <w:rFonts w:ascii="Verdana" w:eastAsia="Verdana" w:hAnsi="Verdana" w:cs="Verdana"/>
          <w:b/>
        </w:rPr>
        <w:t>Subcategories:</w:t>
      </w:r>
    </w:p>
    <w:p w:rsidR="002B474A" w:rsidRDefault="000072BF">
      <w:pPr>
        <w:pStyle w:val="normal0"/>
        <w:numPr>
          <w:ilvl w:val="0"/>
          <w:numId w:val="13"/>
        </w:numPr>
        <w:spacing w:after="0" w:line="240" w:lineRule="auto"/>
        <w:ind w:hanging="359"/>
      </w:pPr>
      <w:r>
        <w:rPr>
          <w:rFonts w:ascii="Verdana" w:eastAsia="Verdana" w:hAnsi="Verdana" w:cs="Verdana"/>
          <w:b/>
          <w:sz w:val="18"/>
        </w:rPr>
        <w:t>Brand Development Campaign of the Year</w:t>
      </w:r>
      <w:r>
        <w:rPr>
          <w:rFonts w:ascii="Verdana" w:eastAsia="Verdana" w:hAnsi="Verdana" w:cs="Verdana"/>
          <w:b/>
          <w:sz w:val="18"/>
        </w:rPr>
        <w:br/>
      </w:r>
      <w:r>
        <w:rPr>
          <w:rFonts w:ascii="Verdana" w:eastAsia="Verdana" w:hAnsi="Verdana" w:cs="Verdana"/>
          <w:sz w:val="18"/>
        </w:rPr>
        <w:t>Purpose: Recognizes outstanding success in brand development, repositioning, or re-branding of an established brand (either a product, service, or corporation) through the use of strategic public relations.</w:t>
      </w:r>
    </w:p>
    <w:p w:rsidR="002B474A" w:rsidRDefault="000072BF">
      <w:pPr>
        <w:pStyle w:val="normal0"/>
        <w:numPr>
          <w:ilvl w:val="0"/>
          <w:numId w:val="12"/>
        </w:numPr>
        <w:spacing w:after="0" w:line="240" w:lineRule="auto"/>
        <w:ind w:hanging="359"/>
      </w:pPr>
      <w:r>
        <w:rPr>
          <w:rFonts w:ascii="Verdana" w:eastAsia="Verdana" w:hAnsi="Verdana" w:cs="Verdana"/>
          <w:b/>
          <w:sz w:val="18"/>
        </w:rPr>
        <w:t>New Produc</w:t>
      </w:r>
      <w:r>
        <w:rPr>
          <w:rFonts w:ascii="Verdana" w:eastAsia="Verdana" w:hAnsi="Verdana" w:cs="Verdana"/>
          <w:b/>
          <w:sz w:val="18"/>
        </w:rPr>
        <w:t>t or Service Launch Campaign of the Year</w:t>
      </w:r>
      <w:r>
        <w:rPr>
          <w:rFonts w:ascii="Verdana" w:eastAsia="Verdana" w:hAnsi="Verdana" w:cs="Verdana"/>
          <w:b/>
          <w:sz w:val="18"/>
        </w:rPr>
        <w:br/>
      </w:r>
      <w:r>
        <w:rPr>
          <w:rFonts w:ascii="Verdana" w:eastAsia="Verdana" w:hAnsi="Verdana" w:cs="Verdana"/>
          <w:sz w:val="18"/>
        </w:rPr>
        <w:t>Purpose: Recognizes a new product or service launch that generated awareness and product/service recognition through the use of strategic public relations planning and execution.</w:t>
      </w:r>
    </w:p>
    <w:p w:rsidR="002B474A" w:rsidRDefault="000072BF">
      <w:pPr>
        <w:pStyle w:val="normal0"/>
        <w:numPr>
          <w:ilvl w:val="0"/>
          <w:numId w:val="11"/>
        </w:numPr>
        <w:spacing w:after="0" w:line="240" w:lineRule="auto"/>
        <w:ind w:hanging="359"/>
      </w:pPr>
      <w:r>
        <w:rPr>
          <w:rFonts w:ascii="Verdana" w:eastAsia="Verdana" w:hAnsi="Verdana" w:cs="Verdana"/>
          <w:b/>
          <w:sz w:val="18"/>
        </w:rPr>
        <w:t>Employee Engagement / Internal Commu</w:t>
      </w:r>
      <w:r>
        <w:rPr>
          <w:rFonts w:ascii="Verdana" w:eastAsia="Verdana" w:hAnsi="Verdana" w:cs="Verdana"/>
          <w:b/>
          <w:sz w:val="18"/>
        </w:rPr>
        <w:t>nications Campaign of the Year</w:t>
      </w:r>
      <w:r>
        <w:rPr>
          <w:rFonts w:ascii="Verdana" w:eastAsia="Verdana" w:hAnsi="Verdana" w:cs="Verdana"/>
          <w:b/>
          <w:sz w:val="18"/>
        </w:rPr>
        <w:br/>
      </w:r>
      <w:r>
        <w:rPr>
          <w:rFonts w:ascii="Verdana" w:eastAsia="Verdana" w:hAnsi="Verdana" w:cs="Verdana"/>
          <w:sz w:val="18"/>
        </w:rPr>
        <w:t>Purpose: Recognizes exemplary employee engagement and/or internal communication programs that improved employee-management relations, strengthened employee communities and/or successfully administered change management.</w:t>
      </w:r>
    </w:p>
    <w:p w:rsidR="002B474A" w:rsidRDefault="000072BF">
      <w:pPr>
        <w:pStyle w:val="normal0"/>
        <w:numPr>
          <w:ilvl w:val="0"/>
          <w:numId w:val="10"/>
        </w:numPr>
        <w:spacing w:after="0" w:line="240" w:lineRule="auto"/>
        <w:ind w:hanging="359"/>
      </w:pPr>
      <w:r>
        <w:rPr>
          <w:rFonts w:ascii="Verdana" w:eastAsia="Verdana" w:hAnsi="Verdana" w:cs="Verdana"/>
          <w:b/>
          <w:sz w:val="18"/>
        </w:rPr>
        <w:t>Commu</w:t>
      </w:r>
      <w:r>
        <w:rPr>
          <w:rFonts w:ascii="Verdana" w:eastAsia="Verdana" w:hAnsi="Verdana" w:cs="Verdana"/>
          <w:b/>
          <w:sz w:val="18"/>
        </w:rPr>
        <w:t>nity Relations Campaign of the Year</w:t>
      </w:r>
      <w:r>
        <w:rPr>
          <w:rFonts w:ascii="Verdana" w:eastAsia="Verdana" w:hAnsi="Verdana" w:cs="Verdana"/>
          <w:b/>
          <w:sz w:val="18"/>
        </w:rPr>
        <w:br/>
      </w:r>
      <w:r>
        <w:rPr>
          <w:rFonts w:ascii="Verdana" w:eastAsia="Verdana" w:hAnsi="Verdana" w:cs="Verdana"/>
          <w:sz w:val="18"/>
        </w:rPr>
        <w:t>Purpose: Recognizes community campaigns related to local projects, public meetings, special interest group program(s) or ongoing community programs that are designed to establish and maintain mutually satisfactory relati</w:t>
      </w:r>
      <w:r>
        <w:rPr>
          <w:rFonts w:ascii="Verdana" w:eastAsia="Verdana" w:hAnsi="Verdana" w:cs="Verdana"/>
          <w:sz w:val="18"/>
        </w:rPr>
        <w:t>onships or shift community opinions.</w:t>
      </w:r>
    </w:p>
    <w:p w:rsidR="002B474A" w:rsidRDefault="000072BF">
      <w:pPr>
        <w:pStyle w:val="normal0"/>
        <w:numPr>
          <w:ilvl w:val="0"/>
          <w:numId w:val="9"/>
        </w:numPr>
        <w:spacing w:after="0" w:line="240" w:lineRule="auto"/>
        <w:ind w:hanging="359"/>
      </w:pPr>
      <w:r>
        <w:rPr>
          <w:rFonts w:ascii="Verdana" w:eastAsia="Verdana" w:hAnsi="Verdana" w:cs="Verdana"/>
          <w:b/>
          <w:sz w:val="18"/>
        </w:rPr>
        <w:t>Government Relations / Public Affairs Campaign of the Year</w:t>
      </w:r>
      <w:r>
        <w:rPr>
          <w:rFonts w:ascii="Verdana" w:eastAsia="Verdana" w:hAnsi="Verdana" w:cs="Verdana"/>
          <w:b/>
          <w:sz w:val="18"/>
        </w:rPr>
        <w:br/>
      </w:r>
      <w:r>
        <w:rPr>
          <w:rFonts w:ascii="Verdana" w:eastAsia="Verdana" w:hAnsi="Verdana" w:cs="Verdana"/>
          <w:sz w:val="18"/>
        </w:rPr>
        <w:t>Purpose: Recognizes the most effective use of government relations and/or public affairs to change/enlist public opinion in order to influence government policy</w:t>
      </w:r>
      <w:r>
        <w:rPr>
          <w:rFonts w:ascii="Verdana" w:eastAsia="Verdana" w:hAnsi="Verdana" w:cs="Verdana"/>
          <w:sz w:val="18"/>
        </w:rPr>
        <w:t xml:space="preserve"> and/or regulations.</w:t>
      </w:r>
    </w:p>
    <w:p w:rsidR="002B474A" w:rsidRDefault="000072BF">
      <w:pPr>
        <w:pStyle w:val="normal0"/>
        <w:numPr>
          <w:ilvl w:val="0"/>
          <w:numId w:val="9"/>
        </w:numPr>
        <w:spacing w:after="0" w:line="240" w:lineRule="auto"/>
        <w:ind w:hanging="359"/>
      </w:pPr>
      <w:bookmarkStart w:id="3" w:name="h.3znysh7" w:colFirst="0" w:colLast="0"/>
      <w:bookmarkEnd w:id="3"/>
      <w:r>
        <w:rPr>
          <w:rFonts w:ascii="Verdana" w:eastAsia="Verdana" w:hAnsi="Verdana" w:cs="Verdana"/>
          <w:b/>
          <w:sz w:val="18"/>
        </w:rPr>
        <w:t>Investor / Financial Relations Campaign of the Year</w:t>
      </w:r>
      <w:r>
        <w:rPr>
          <w:rFonts w:ascii="Verdana" w:eastAsia="Verdana" w:hAnsi="Verdana" w:cs="Verdana"/>
          <w:b/>
          <w:sz w:val="18"/>
        </w:rPr>
        <w:br/>
      </w:r>
      <w:r>
        <w:rPr>
          <w:rFonts w:ascii="Verdana" w:eastAsia="Verdana" w:hAnsi="Verdana" w:cs="Verdana"/>
          <w:sz w:val="18"/>
        </w:rPr>
        <w:t>Purpose: Recognizes outstanding communications work targeted toward investors, shareholders and other financial audiences.  </w:t>
      </w:r>
    </w:p>
    <w:p w:rsidR="002B474A" w:rsidRDefault="000072BF">
      <w:pPr>
        <w:pStyle w:val="normal0"/>
        <w:numPr>
          <w:ilvl w:val="0"/>
          <w:numId w:val="9"/>
        </w:numPr>
        <w:spacing w:after="0" w:line="240" w:lineRule="auto"/>
        <w:ind w:hanging="359"/>
      </w:pPr>
      <w:r>
        <w:rPr>
          <w:rFonts w:ascii="Verdana" w:eastAsia="Verdana" w:hAnsi="Verdana" w:cs="Verdana"/>
          <w:b/>
          <w:sz w:val="18"/>
        </w:rPr>
        <w:t>Crisis or Issues Management Campaign of the Year</w:t>
      </w:r>
      <w:r>
        <w:rPr>
          <w:rFonts w:ascii="Verdana" w:eastAsia="Verdana" w:hAnsi="Verdana" w:cs="Verdana"/>
          <w:b/>
          <w:sz w:val="18"/>
        </w:rPr>
        <w:br/>
      </w:r>
      <w:r>
        <w:rPr>
          <w:rFonts w:ascii="Verdana" w:eastAsia="Verdana" w:hAnsi="Verdana" w:cs="Verdana"/>
          <w:sz w:val="18"/>
        </w:rPr>
        <w:t xml:space="preserve">Purpose: </w:t>
      </w:r>
      <w:r>
        <w:rPr>
          <w:rFonts w:ascii="Verdana" w:eastAsia="Verdana" w:hAnsi="Verdana" w:cs="Verdana"/>
          <w:sz w:val="18"/>
        </w:rPr>
        <w:t>Recognizes effective crisis and/or issues management work through the use of strategic public relations.</w:t>
      </w:r>
    </w:p>
    <w:p w:rsidR="002B474A" w:rsidRDefault="000072BF">
      <w:pPr>
        <w:pStyle w:val="normal0"/>
        <w:numPr>
          <w:ilvl w:val="0"/>
          <w:numId w:val="8"/>
        </w:numPr>
        <w:spacing w:after="0" w:line="240" w:lineRule="auto"/>
        <w:ind w:hanging="359"/>
      </w:pPr>
      <w:r>
        <w:rPr>
          <w:rFonts w:ascii="Verdana" w:eastAsia="Verdana" w:hAnsi="Verdana" w:cs="Verdana"/>
          <w:b/>
          <w:sz w:val="18"/>
        </w:rPr>
        <w:t xml:space="preserve">Best Use of Media Relations (Over $50,000) </w:t>
      </w:r>
      <w:r>
        <w:rPr>
          <w:rFonts w:ascii="Verdana" w:eastAsia="Verdana" w:hAnsi="Verdana" w:cs="Verdana"/>
          <w:b/>
          <w:sz w:val="18"/>
        </w:rPr>
        <w:br/>
      </w:r>
      <w:r>
        <w:rPr>
          <w:rFonts w:ascii="Verdana" w:eastAsia="Verdana" w:hAnsi="Verdana" w:cs="Verdana"/>
          <w:sz w:val="18"/>
        </w:rPr>
        <w:t xml:space="preserve">Purpose: Recognizes effective and creative use of media relations to execute or support a public relations </w:t>
      </w:r>
      <w:r>
        <w:rPr>
          <w:rFonts w:ascii="Verdana" w:eastAsia="Verdana" w:hAnsi="Verdana" w:cs="Verdana"/>
          <w:sz w:val="18"/>
        </w:rPr>
        <w:t>campaign with a budget over $50,000.</w:t>
      </w:r>
    </w:p>
    <w:p w:rsidR="002B474A" w:rsidRDefault="000072BF">
      <w:pPr>
        <w:pStyle w:val="normal0"/>
        <w:numPr>
          <w:ilvl w:val="0"/>
          <w:numId w:val="7"/>
        </w:numPr>
        <w:spacing w:after="0" w:line="240" w:lineRule="auto"/>
        <w:ind w:hanging="359"/>
      </w:pPr>
      <w:r>
        <w:rPr>
          <w:rFonts w:ascii="Verdana" w:eastAsia="Verdana" w:hAnsi="Verdana" w:cs="Verdana"/>
          <w:b/>
          <w:sz w:val="18"/>
        </w:rPr>
        <w:t xml:space="preserve">Best Use of Media Relations (Under $50,000) </w:t>
      </w:r>
      <w:r>
        <w:rPr>
          <w:rFonts w:ascii="Verdana" w:eastAsia="Verdana" w:hAnsi="Verdana" w:cs="Verdana"/>
          <w:b/>
          <w:sz w:val="18"/>
        </w:rPr>
        <w:br/>
      </w:r>
      <w:r>
        <w:rPr>
          <w:rFonts w:ascii="Verdana" w:eastAsia="Verdana" w:hAnsi="Verdana" w:cs="Verdana"/>
          <w:sz w:val="18"/>
        </w:rPr>
        <w:t>Purpose: Recognizes effective and creative use of media relations to execute or support a public relations campaign with a budget under $50,000.</w:t>
      </w:r>
    </w:p>
    <w:p w:rsidR="002B474A" w:rsidRDefault="000072BF">
      <w:pPr>
        <w:pStyle w:val="normal0"/>
        <w:numPr>
          <w:ilvl w:val="0"/>
          <w:numId w:val="6"/>
        </w:numPr>
        <w:spacing w:after="0" w:line="240" w:lineRule="auto"/>
        <w:ind w:hanging="359"/>
      </w:pPr>
      <w:r>
        <w:rPr>
          <w:rFonts w:ascii="Verdana" w:eastAsia="Verdana" w:hAnsi="Verdana" w:cs="Verdana"/>
          <w:b/>
          <w:sz w:val="18"/>
        </w:rPr>
        <w:t>Best Use of Special Events</w:t>
      </w:r>
      <w:r>
        <w:rPr>
          <w:rFonts w:ascii="Verdana" w:eastAsia="Verdana" w:hAnsi="Verdana" w:cs="Verdana"/>
          <w:b/>
          <w:sz w:val="18"/>
        </w:rPr>
        <w:br/>
      </w:r>
      <w:r>
        <w:rPr>
          <w:rFonts w:ascii="Verdana" w:eastAsia="Verdana" w:hAnsi="Verdana" w:cs="Verdana"/>
          <w:sz w:val="18"/>
        </w:rPr>
        <w:t>Purpose: Recognizes effective and creative use of an event or events to execute or support a public relations campaign.</w:t>
      </w:r>
    </w:p>
    <w:p w:rsidR="002B474A" w:rsidRDefault="000072BF">
      <w:pPr>
        <w:pStyle w:val="normal0"/>
        <w:numPr>
          <w:ilvl w:val="0"/>
          <w:numId w:val="4"/>
        </w:numPr>
        <w:spacing w:after="0" w:line="240" w:lineRule="auto"/>
        <w:ind w:hanging="359"/>
      </w:pPr>
      <w:r>
        <w:rPr>
          <w:rFonts w:ascii="Verdana" w:eastAsia="Verdana" w:hAnsi="Verdana" w:cs="Verdana"/>
          <w:b/>
          <w:sz w:val="18"/>
        </w:rPr>
        <w:t>Best Digital Communications Campaign of the Year</w:t>
      </w:r>
      <w:r>
        <w:rPr>
          <w:rFonts w:ascii="Verdana" w:eastAsia="Verdana" w:hAnsi="Verdana" w:cs="Verdana"/>
          <w:b/>
          <w:sz w:val="18"/>
        </w:rPr>
        <w:br/>
      </w:r>
      <w:r>
        <w:rPr>
          <w:rFonts w:ascii="Verdana" w:eastAsia="Verdana" w:hAnsi="Verdana" w:cs="Verdana"/>
          <w:sz w:val="18"/>
        </w:rPr>
        <w:t>Purpose: Recognizes exemplary digital campaigns that successfully engage with target au</w:t>
      </w:r>
      <w:r>
        <w:rPr>
          <w:rFonts w:ascii="Verdana" w:eastAsia="Verdana" w:hAnsi="Verdana" w:cs="Verdana"/>
          <w:sz w:val="18"/>
        </w:rPr>
        <w:t>diences to create engaged communities, launch/raise awareness of products, or manage issues and/or crisis.</w:t>
      </w:r>
    </w:p>
    <w:p w:rsidR="002B474A" w:rsidRDefault="000072BF">
      <w:pPr>
        <w:pStyle w:val="normal0"/>
        <w:spacing w:after="0" w:line="240" w:lineRule="auto"/>
      </w:pPr>
      <w:bookmarkStart w:id="4" w:name="h.2et92p0" w:colFirst="0" w:colLast="0"/>
      <w:bookmarkEnd w:id="4"/>
      <w:r>
        <w:rPr>
          <w:rFonts w:ascii="Verdana" w:eastAsia="Verdana" w:hAnsi="Verdana" w:cs="Verdana"/>
          <w:b/>
          <w:color w:val="CC0000"/>
        </w:rPr>
        <w:t>CAMPAIGN ACE AWARDS ENTRY CATEGORY (D):  </w:t>
      </w:r>
      <w:r>
        <w:rPr>
          <w:rFonts w:ascii="Verdana" w:eastAsia="Verdana" w:hAnsi="Verdana" w:cs="Verdana"/>
          <w:b/>
        </w:rPr>
        <w:t>Student</w:t>
      </w:r>
    </w:p>
    <w:p w:rsidR="002B474A" w:rsidRDefault="000072BF">
      <w:pPr>
        <w:pStyle w:val="normal0"/>
        <w:spacing w:after="0" w:line="240" w:lineRule="auto"/>
      </w:pPr>
      <w:r>
        <w:rPr>
          <w:rFonts w:ascii="Times New Roman" w:eastAsia="Times New Roman" w:hAnsi="Times New Roman" w:cs="Times New Roman"/>
          <w:sz w:val="24"/>
        </w:rPr>
        <w:t>        </w:t>
      </w:r>
      <w:r>
        <w:rPr>
          <w:rFonts w:ascii="Verdana" w:eastAsia="Verdana" w:hAnsi="Verdana" w:cs="Verdana"/>
          <w:b/>
        </w:rPr>
        <w:t>Subcategories:</w:t>
      </w:r>
    </w:p>
    <w:p w:rsidR="002B474A" w:rsidRDefault="000072BF">
      <w:pPr>
        <w:pStyle w:val="normal0"/>
        <w:numPr>
          <w:ilvl w:val="0"/>
          <w:numId w:val="18"/>
        </w:numPr>
        <w:spacing w:after="0" w:line="240" w:lineRule="auto"/>
        <w:ind w:hanging="359"/>
      </w:pPr>
      <w:r>
        <w:rPr>
          <w:rFonts w:ascii="Verdana" w:eastAsia="Verdana" w:hAnsi="Verdana" w:cs="Verdana"/>
          <w:b/>
          <w:sz w:val="18"/>
        </w:rPr>
        <w:t>Student Public Relations Campaign of the Year</w:t>
      </w:r>
    </w:p>
    <w:p w:rsidR="002B474A" w:rsidRDefault="000072BF">
      <w:pPr>
        <w:pStyle w:val="normal0"/>
        <w:spacing w:after="0" w:line="240" w:lineRule="auto"/>
        <w:ind w:left="720"/>
      </w:pPr>
      <w:r>
        <w:rPr>
          <w:rFonts w:ascii="Verdana" w:eastAsia="Verdana" w:hAnsi="Verdana" w:cs="Verdana"/>
          <w:sz w:val="18"/>
        </w:rPr>
        <w:t>Purpose: Recognize a student or student group for excellence in communications planning and program execution.</w:t>
      </w:r>
    </w:p>
    <w:p w:rsidR="002B474A" w:rsidRDefault="000072BF">
      <w:pPr>
        <w:pStyle w:val="normal0"/>
        <w:numPr>
          <w:ilvl w:val="0"/>
          <w:numId w:val="14"/>
        </w:numPr>
        <w:spacing w:after="0" w:line="240" w:lineRule="auto"/>
        <w:ind w:hanging="359"/>
      </w:pPr>
      <w:r>
        <w:rPr>
          <w:rFonts w:ascii="Verdana" w:eastAsia="Verdana" w:hAnsi="Verdana" w:cs="Verdana"/>
          <w:b/>
          <w:sz w:val="18"/>
        </w:rPr>
        <w:t>Student Public Relations Communications Plan of the Year</w:t>
      </w:r>
    </w:p>
    <w:p w:rsidR="002B474A" w:rsidRDefault="000072BF">
      <w:pPr>
        <w:pStyle w:val="normal0"/>
        <w:spacing w:after="0" w:line="240" w:lineRule="auto"/>
        <w:ind w:left="720"/>
      </w:pPr>
      <w:r>
        <w:rPr>
          <w:rFonts w:ascii="Verdana" w:eastAsia="Verdana" w:hAnsi="Verdana" w:cs="Verdana"/>
          <w:sz w:val="18"/>
        </w:rPr>
        <w:t>Purpose: Recognize a student or student group for excellence in communications planning.</w:t>
      </w:r>
    </w:p>
    <w:p w:rsidR="002B474A" w:rsidRDefault="002B474A">
      <w:pPr>
        <w:pStyle w:val="normal0"/>
        <w:spacing w:after="0" w:line="240" w:lineRule="auto"/>
      </w:pPr>
      <w:bookmarkStart w:id="5" w:name="h.tyjcwt" w:colFirst="0" w:colLast="0"/>
      <w:bookmarkEnd w:id="5"/>
    </w:p>
    <w:p w:rsidR="002B474A" w:rsidRDefault="002B474A">
      <w:pPr>
        <w:pStyle w:val="normal0"/>
        <w:spacing w:after="0" w:line="240" w:lineRule="auto"/>
      </w:pPr>
    </w:p>
    <w:p w:rsidR="002B474A" w:rsidRDefault="000072BF">
      <w:pPr>
        <w:pStyle w:val="normal0"/>
        <w:spacing w:after="0" w:line="240" w:lineRule="auto"/>
      </w:pPr>
      <w:r>
        <w:rPr>
          <w:rFonts w:ascii="Verdana" w:eastAsia="Verdana" w:hAnsi="Verdana" w:cs="Verdana"/>
          <w:b/>
          <w:color w:val="CC0000"/>
          <w:u w:val="single"/>
        </w:rPr>
        <w:lastRenderedPageBreak/>
        <w:t>2014 ACE Awards:</w:t>
      </w:r>
      <w:r>
        <w:rPr>
          <w:rFonts w:ascii="Verdana" w:eastAsia="Verdana" w:hAnsi="Verdana" w:cs="Verdana"/>
          <w:b/>
          <w:u w:val="single"/>
        </w:rPr>
        <w:t> Leadership Award Categories</w:t>
      </w:r>
    </w:p>
    <w:p w:rsidR="002B474A" w:rsidRDefault="000072BF">
      <w:pPr>
        <w:pStyle w:val="normal0"/>
        <w:numPr>
          <w:ilvl w:val="0"/>
          <w:numId w:val="15"/>
        </w:numPr>
        <w:spacing w:before="100" w:after="100" w:line="240" w:lineRule="auto"/>
        <w:ind w:hanging="359"/>
        <w:rPr>
          <w:b/>
        </w:rPr>
      </w:pPr>
      <w:bookmarkStart w:id="6" w:name="h.3dy6vkm" w:colFirst="0" w:colLast="0"/>
      <w:bookmarkEnd w:id="6"/>
      <w:r>
        <w:rPr>
          <w:rFonts w:ascii="Verdana" w:eastAsia="Verdana" w:hAnsi="Verdana" w:cs="Verdana"/>
          <w:b/>
          <w:sz w:val="18"/>
        </w:rPr>
        <w:t>CPRS Toronto Public Relations Student of the Year</w:t>
      </w:r>
    </w:p>
    <w:p w:rsidR="002B474A" w:rsidRDefault="000072BF">
      <w:pPr>
        <w:pStyle w:val="normal0"/>
        <w:spacing w:after="0" w:line="240" w:lineRule="auto"/>
        <w:ind w:left="620"/>
      </w:pPr>
      <w:r>
        <w:rPr>
          <w:rFonts w:ascii="Verdana" w:eastAsia="Verdana" w:hAnsi="Verdana" w:cs="Verdana"/>
          <w:sz w:val="18"/>
        </w:rPr>
        <w:t xml:space="preserve">Individuals may enter themselves, or be nominated by others. This award will be presented to a CPRS Toronto full or part-time student graduating this year </w:t>
      </w:r>
      <w:proofErr w:type="gramStart"/>
      <w:r>
        <w:rPr>
          <w:rFonts w:ascii="Verdana" w:eastAsia="Verdana" w:hAnsi="Verdana" w:cs="Verdana"/>
          <w:sz w:val="18"/>
        </w:rPr>
        <w:t>who</w:t>
      </w:r>
      <w:proofErr w:type="gramEnd"/>
      <w:r>
        <w:rPr>
          <w:rFonts w:ascii="Verdana" w:eastAsia="Verdana" w:hAnsi="Verdana" w:cs="Verdana"/>
          <w:sz w:val="18"/>
        </w:rPr>
        <w:t xml:space="preserve"> has a solid academic record and has demonstrated interest in professional development. The award is designed to attract, encourage and reward future talent. The winning entrant will be awarded a one-year student membership as well as entry into </w:t>
      </w:r>
      <w:proofErr w:type="gramStart"/>
      <w:r>
        <w:rPr>
          <w:rFonts w:ascii="Verdana" w:eastAsia="Verdana" w:hAnsi="Verdana" w:cs="Verdana"/>
          <w:sz w:val="18"/>
        </w:rPr>
        <w:t>five selec</w:t>
      </w:r>
      <w:r>
        <w:rPr>
          <w:rFonts w:ascii="Verdana" w:eastAsia="Verdana" w:hAnsi="Verdana" w:cs="Verdana"/>
          <w:sz w:val="18"/>
        </w:rPr>
        <w:t>ted</w:t>
      </w:r>
      <w:proofErr w:type="gramEnd"/>
      <w:r>
        <w:rPr>
          <w:rFonts w:ascii="Verdana" w:eastAsia="Verdana" w:hAnsi="Verdana" w:cs="Verdana"/>
          <w:sz w:val="18"/>
        </w:rPr>
        <w:t xml:space="preserve"> CPRS Toronto professional development and networking events.</w:t>
      </w:r>
    </w:p>
    <w:p w:rsidR="002B474A" w:rsidRDefault="000072BF">
      <w:pPr>
        <w:pStyle w:val="normal0"/>
        <w:spacing w:after="0" w:line="240" w:lineRule="auto"/>
        <w:ind w:left="620"/>
      </w:pPr>
      <w:r>
        <w:rPr>
          <w:rFonts w:ascii="Verdana" w:eastAsia="Verdana" w:hAnsi="Verdana" w:cs="Verdana"/>
          <w:sz w:val="18"/>
        </w:rPr>
        <w:t>Entry requirements:</w:t>
      </w:r>
    </w:p>
    <w:p w:rsidR="002B474A" w:rsidRDefault="000072BF">
      <w:pPr>
        <w:pStyle w:val="normal0"/>
        <w:numPr>
          <w:ilvl w:val="0"/>
          <w:numId w:val="16"/>
        </w:numPr>
        <w:spacing w:after="0" w:line="240" w:lineRule="auto"/>
        <w:ind w:left="1080" w:hanging="359"/>
      </w:pPr>
      <w:r>
        <w:rPr>
          <w:rFonts w:ascii="Verdana" w:eastAsia="Verdana" w:hAnsi="Verdana" w:cs="Verdana"/>
          <w:sz w:val="18"/>
        </w:rPr>
        <w:t>Résumé (maximum two pages)</w:t>
      </w:r>
    </w:p>
    <w:p w:rsidR="002B474A" w:rsidRDefault="000072BF">
      <w:pPr>
        <w:pStyle w:val="normal0"/>
        <w:numPr>
          <w:ilvl w:val="0"/>
          <w:numId w:val="17"/>
        </w:numPr>
        <w:spacing w:after="0" w:line="240" w:lineRule="auto"/>
        <w:ind w:left="1080" w:hanging="359"/>
      </w:pPr>
      <w:r>
        <w:rPr>
          <w:rFonts w:ascii="Verdana" w:eastAsia="Verdana" w:hAnsi="Verdana" w:cs="Verdana"/>
          <w:sz w:val="18"/>
        </w:rPr>
        <w:t>A one-page endorsement from a nominator (faculty, fellow student or mentor)</w:t>
      </w:r>
    </w:p>
    <w:p w:rsidR="002B474A" w:rsidRDefault="000072BF">
      <w:pPr>
        <w:pStyle w:val="normal0"/>
        <w:numPr>
          <w:ilvl w:val="0"/>
          <w:numId w:val="25"/>
        </w:numPr>
        <w:spacing w:after="0" w:line="240" w:lineRule="auto"/>
        <w:ind w:hanging="359"/>
      </w:pPr>
      <w:r>
        <w:rPr>
          <w:rFonts w:ascii="Verdana" w:eastAsia="Verdana" w:hAnsi="Verdana" w:cs="Verdana"/>
          <w:b/>
          <w:sz w:val="18"/>
        </w:rPr>
        <w:t xml:space="preserve">CPRS Toronto Young Public Relations Professional of the Year (Under 30 years of age) </w:t>
      </w:r>
      <w:r>
        <w:rPr>
          <w:rFonts w:ascii="Verdana" w:eastAsia="Verdana" w:hAnsi="Verdana" w:cs="Verdana"/>
          <w:b/>
          <w:sz w:val="18"/>
        </w:rPr>
        <w:br/>
      </w:r>
      <w:r>
        <w:rPr>
          <w:rFonts w:ascii="Verdana" w:eastAsia="Verdana" w:hAnsi="Verdana" w:cs="Verdana"/>
          <w:sz w:val="18"/>
        </w:rPr>
        <w:t>This award recognizes an individual who has made significant achievements in his or her career. </w:t>
      </w:r>
      <w:r>
        <w:rPr>
          <w:rFonts w:ascii="Verdana" w:eastAsia="Verdana" w:hAnsi="Verdana" w:cs="Verdana"/>
          <w:b/>
          <w:sz w:val="18"/>
        </w:rPr>
        <w:t> </w:t>
      </w:r>
      <w:r>
        <w:rPr>
          <w:rFonts w:ascii="Verdana" w:eastAsia="Verdana" w:hAnsi="Verdana" w:cs="Verdana"/>
          <w:sz w:val="18"/>
        </w:rPr>
        <w:t xml:space="preserve">Open </w:t>
      </w:r>
      <w:proofErr w:type="gramStart"/>
      <w:r>
        <w:rPr>
          <w:rFonts w:ascii="Verdana" w:eastAsia="Verdana" w:hAnsi="Verdana" w:cs="Verdana"/>
          <w:sz w:val="18"/>
        </w:rPr>
        <w:t>to a</w:t>
      </w:r>
      <w:proofErr w:type="gramEnd"/>
      <w:r>
        <w:rPr>
          <w:rFonts w:ascii="Verdana" w:eastAsia="Verdana" w:hAnsi="Verdana" w:cs="Verdana"/>
          <w:sz w:val="18"/>
        </w:rPr>
        <w:t xml:space="preserve"> public relations professional </w:t>
      </w:r>
      <w:r>
        <w:rPr>
          <w:rFonts w:ascii="Verdana" w:eastAsia="Verdana" w:hAnsi="Verdana" w:cs="Verdana"/>
          <w:color w:val="FF0000"/>
          <w:sz w:val="18"/>
          <w:u w:val="single"/>
        </w:rPr>
        <w:t>(under 30 years on March 2, 2014)</w:t>
      </w:r>
      <w:r>
        <w:rPr>
          <w:rFonts w:ascii="Verdana" w:eastAsia="Verdana" w:hAnsi="Verdana" w:cs="Verdana"/>
          <w:color w:val="FF0000"/>
          <w:sz w:val="18"/>
          <w:u w:val="single"/>
        </w:rPr>
        <w:t> </w:t>
      </w:r>
      <w:r>
        <w:rPr>
          <w:rFonts w:ascii="Verdana" w:eastAsia="Verdana" w:hAnsi="Verdana" w:cs="Verdana"/>
          <w:sz w:val="18"/>
        </w:rPr>
        <w:t>who have been in the industry for less than three years </w:t>
      </w:r>
      <w:r>
        <w:rPr>
          <w:rFonts w:ascii="Verdana" w:eastAsia="Verdana" w:hAnsi="Verdana" w:cs="Verdana"/>
          <w:color w:val="FF0000"/>
          <w:sz w:val="18"/>
          <w:u w:val="single"/>
        </w:rPr>
        <w:t>(i.e., since March 2, 2011)</w:t>
      </w:r>
      <w:r>
        <w:rPr>
          <w:rFonts w:ascii="Verdana" w:eastAsia="Verdana" w:hAnsi="Verdana" w:cs="Verdana"/>
          <w:sz w:val="18"/>
        </w:rPr>
        <w:t> (individuals may enter themselves, or be nominated by others).</w:t>
      </w:r>
    </w:p>
    <w:p w:rsidR="002B474A" w:rsidRDefault="000072BF">
      <w:pPr>
        <w:pStyle w:val="normal0"/>
        <w:spacing w:after="0" w:line="240" w:lineRule="auto"/>
        <w:ind w:firstLine="620"/>
      </w:pPr>
      <w:r>
        <w:rPr>
          <w:rFonts w:ascii="Verdana" w:eastAsia="Verdana" w:hAnsi="Verdana" w:cs="Verdana"/>
          <w:sz w:val="18"/>
        </w:rPr>
        <w:t>Entry requirements:</w:t>
      </w:r>
    </w:p>
    <w:p w:rsidR="002B474A" w:rsidRDefault="000072BF">
      <w:pPr>
        <w:pStyle w:val="normal0"/>
        <w:numPr>
          <w:ilvl w:val="0"/>
          <w:numId w:val="24"/>
        </w:numPr>
        <w:spacing w:after="0" w:line="240" w:lineRule="auto"/>
        <w:ind w:left="1080" w:hanging="359"/>
      </w:pPr>
      <w:r>
        <w:rPr>
          <w:rFonts w:ascii="Verdana" w:eastAsia="Verdana" w:hAnsi="Verdana" w:cs="Verdana"/>
          <w:sz w:val="18"/>
        </w:rPr>
        <w:t>Nomination from employer(s) detailing nominee’s career history and professional qualific</w:t>
      </w:r>
      <w:r>
        <w:rPr>
          <w:rFonts w:ascii="Verdana" w:eastAsia="Verdana" w:hAnsi="Verdana" w:cs="Verdana"/>
          <w:sz w:val="18"/>
        </w:rPr>
        <w:t>ations (maximum two pages)</w:t>
      </w:r>
    </w:p>
    <w:p w:rsidR="002B474A" w:rsidRDefault="000072BF">
      <w:pPr>
        <w:pStyle w:val="normal0"/>
        <w:numPr>
          <w:ilvl w:val="0"/>
          <w:numId w:val="24"/>
        </w:numPr>
        <w:spacing w:after="0" w:line="240" w:lineRule="auto"/>
        <w:ind w:left="1080" w:hanging="359"/>
      </w:pPr>
      <w:r>
        <w:rPr>
          <w:rFonts w:ascii="Verdana" w:eastAsia="Verdana" w:hAnsi="Verdana" w:cs="Verdana"/>
          <w:sz w:val="18"/>
        </w:rPr>
        <w:t>A 250-word statement from the nominator outlining why this individual should be awarded this special recognition. Judges will look for evidence of outstanding achievement in supporting clients and/or senior-level staff, developme</w:t>
      </w:r>
      <w:r>
        <w:rPr>
          <w:rFonts w:ascii="Verdana" w:eastAsia="Verdana" w:hAnsi="Verdana" w:cs="Verdana"/>
          <w:sz w:val="18"/>
        </w:rPr>
        <w:t>nt of public relations strategy, business savvy, creativity, knowledge of public relations tactics, and contributions to business objectives and to the overall profession of public relations.</w:t>
      </w:r>
    </w:p>
    <w:p w:rsidR="002B474A" w:rsidRDefault="000072BF">
      <w:pPr>
        <w:pStyle w:val="normal0"/>
        <w:numPr>
          <w:ilvl w:val="0"/>
          <w:numId w:val="23"/>
        </w:numPr>
        <w:spacing w:after="0" w:line="240" w:lineRule="auto"/>
        <w:ind w:hanging="359"/>
      </w:pPr>
      <w:r>
        <w:rPr>
          <w:rFonts w:ascii="Verdana" w:eastAsia="Verdana" w:hAnsi="Verdana" w:cs="Verdana"/>
          <w:b/>
          <w:sz w:val="18"/>
        </w:rPr>
        <w:t>CPRS Toronto Public Relations Professional of the Year</w:t>
      </w:r>
      <w:r>
        <w:rPr>
          <w:rFonts w:ascii="Verdana" w:eastAsia="Verdana" w:hAnsi="Verdana" w:cs="Verdana"/>
          <w:b/>
          <w:sz w:val="18"/>
        </w:rPr>
        <w:br/>
      </w:r>
      <w:r>
        <w:rPr>
          <w:rFonts w:ascii="Verdana" w:eastAsia="Verdana" w:hAnsi="Verdana" w:cs="Verdana"/>
          <w:sz w:val="18"/>
        </w:rPr>
        <w:t>An indivi</w:t>
      </w:r>
      <w:r>
        <w:rPr>
          <w:rFonts w:ascii="Verdana" w:eastAsia="Verdana" w:hAnsi="Verdana" w:cs="Verdana"/>
          <w:sz w:val="18"/>
        </w:rPr>
        <w:t xml:space="preserve">dual may enter </w:t>
      </w:r>
      <w:proofErr w:type="gramStart"/>
      <w:r>
        <w:rPr>
          <w:rFonts w:ascii="Verdana" w:eastAsia="Verdana" w:hAnsi="Verdana" w:cs="Verdana"/>
          <w:sz w:val="18"/>
        </w:rPr>
        <w:t>themselves</w:t>
      </w:r>
      <w:proofErr w:type="gramEnd"/>
      <w:r>
        <w:rPr>
          <w:rFonts w:ascii="Verdana" w:eastAsia="Verdana" w:hAnsi="Verdana" w:cs="Verdana"/>
          <w:sz w:val="18"/>
        </w:rPr>
        <w:t>, or be nominated by others. The award recognizes outstanding personal achievement within the public relations industry over their career, with particular focus on their successes over the past year.</w:t>
      </w:r>
    </w:p>
    <w:p w:rsidR="002B474A" w:rsidRDefault="000072BF">
      <w:pPr>
        <w:pStyle w:val="normal0"/>
        <w:spacing w:after="0" w:line="240" w:lineRule="auto"/>
        <w:ind w:firstLine="620"/>
      </w:pPr>
      <w:r>
        <w:rPr>
          <w:rFonts w:ascii="Verdana" w:eastAsia="Verdana" w:hAnsi="Verdana" w:cs="Verdana"/>
          <w:sz w:val="18"/>
        </w:rPr>
        <w:t>Entry requirements:</w:t>
      </w:r>
    </w:p>
    <w:p w:rsidR="002B474A" w:rsidRDefault="000072BF">
      <w:pPr>
        <w:pStyle w:val="normal0"/>
        <w:numPr>
          <w:ilvl w:val="0"/>
          <w:numId w:val="22"/>
        </w:numPr>
        <w:spacing w:after="0" w:line="240" w:lineRule="auto"/>
        <w:ind w:left="1080" w:hanging="359"/>
      </w:pPr>
      <w:r>
        <w:rPr>
          <w:rFonts w:ascii="Verdana" w:eastAsia="Verdana" w:hAnsi="Verdana" w:cs="Verdana"/>
          <w:sz w:val="18"/>
        </w:rPr>
        <w:t>Résumé (max</w:t>
      </w:r>
      <w:r>
        <w:rPr>
          <w:rFonts w:ascii="Verdana" w:eastAsia="Verdana" w:hAnsi="Verdana" w:cs="Verdana"/>
          <w:sz w:val="18"/>
        </w:rPr>
        <w:t>imum two pages)</w:t>
      </w:r>
    </w:p>
    <w:p w:rsidR="002B474A" w:rsidRDefault="000072BF">
      <w:pPr>
        <w:pStyle w:val="normal0"/>
        <w:numPr>
          <w:ilvl w:val="0"/>
          <w:numId w:val="22"/>
        </w:numPr>
        <w:spacing w:after="0" w:line="240" w:lineRule="auto"/>
        <w:ind w:left="1080" w:hanging="359"/>
      </w:pPr>
      <w:r>
        <w:rPr>
          <w:rFonts w:ascii="Verdana" w:eastAsia="Verdana" w:hAnsi="Verdana" w:cs="Verdana"/>
          <w:sz w:val="18"/>
        </w:rPr>
        <w:t>A 250-word statement from the nominator outlining why this individual should be awarded this special recognition</w:t>
      </w:r>
    </w:p>
    <w:p w:rsidR="002B474A" w:rsidRDefault="000072BF">
      <w:pPr>
        <w:pStyle w:val="normal0"/>
        <w:numPr>
          <w:ilvl w:val="0"/>
          <w:numId w:val="22"/>
        </w:numPr>
        <w:spacing w:after="0" w:line="240" w:lineRule="auto"/>
        <w:ind w:left="1080" w:hanging="359"/>
      </w:pPr>
      <w:r>
        <w:rPr>
          <w:rFonts w:ascii="Verdana" w:eastAsia="Verdana" w:hAnsi="Verdana" w:cs="Verdana"/>
          <w:sz w:val="18"/>
        </w:rPr>
        <w:t>Two reference letters from past or present clients or employers</w:t>
      </w:r>
    </w:p>
    <w:p w:rsidR="002B474A" w:rsidRDefault="000072BF">
      <w:pPr>
        <w:pStyle w:val="normal0"/>
        <w:numPr>
          <w:ilvl w:val="0"/>
          <w:numId w:val="21"/>
        </w:numPr>
        <w:spacing w:after="0" w:line="240" w:lineRule="auto"/>
        <w:ind w:hanging="359"/>
      </w:pPr>
      <w:proofErr w:type="gramStart"/>
      <w:r>
        <w:rPr>
          <w:rFonts w:ascii="Verdana" w:eastAsia="Verdana" w:hAnsi="Verdana" w:cs="Verdana"/>
          <w:b/>
          <w:sz w:val="18"/>
        </w:rPr>
        <w:t>CPRS Toronto Mentor of the Year Award</w:t>
      </w:r>
      <w:r>
        <w:rPr>
          <w:rFonts w:ascii="Verdana" w:eastAsia="Verdana" w:hAnsi="Verdana" w:cs="Verdana"/>
          <w:b/>
          <w:sz w:val="18"/>
        </w:rPr>
        <w:br/>
      </w:r>
      <w:r>
        <w:rPr>
          <w:rFonts w:ascii="Verdana" w:eastAsia="Verdana" w:hAnsi="Verdana" w:cs="Verdana"/>
          <w:sz w:val="18"/>
        </w:rPr>
        <w:t>Candidates must be nomina</w:t>
      </w:r>
      <w:r>
        <w:rPr>
          <w:rFonts w:ascii="Verdana" w:eastAsia="Verdana" w:hAnsi="Verdana" w:cs="Verdana"/>
          <w:sz w:val="18"/>
        </w:rPr>
        <w:t>ted by someone other than themselves</w:t>
      </w:r>
      <w:proofErr w:type="gramEnd"/>
      <w:r>
        <w:rPr>
          <w:rFonts w:ascii="Verdana" w:eastAsia="Verdana" w:hAnsi="Verdana" w:cs="Verdana"/>
          <w:sz w:val="18"/>
        </w:rPr>
        <w:t xml:space="preserve"> for the award. The award recognizes a volunteer who has served as a mentor to public relations professionals or students in the year of 2013/2014.</w:t>
      </w:r>
    </w:p>
    <w:p w:rsidR="002B474A" w:rsidRDefault="000072BF">
      <w:pPr>
        <w:pStyle w:val="normal0"/>
        <w:spacing w:after="0" w:line="240" w:lineRule="auto"/>
        <w:ind w:firstLine="620"/>
      </w:pPr>
      <w:r>
        <w:rPr>
          <w:rFonts w:ascii="Verdana" w:eastAsia="Verdana" w:hAnsi="Verdana" w:cs="Verdana"/>
          <w:sz w:val="18"/>
        </w:rPr>
        <w:t>Entry requirements:</w:t>
      </w:r>
    </w:p>
    <w:p w:rsidR="002B474A" w:rsidRDefault="000072BF">
      <w:pPr>
        <w:pStyle w:val="normal0"/>
        <w:numPr>
          <w:ilvl w:val="0"/>
          <w:numId w:val="30"/>
        </w:numPr>
        <w:spacing w:after="0" w:line="240" w:lineRule="auto"/>
        <w:ind w:left="1080" w:hanging="359"/>
      </w:pPr>
      <w:r>
        <w:rPr>
          <w:rFonts w:ascii="Verdana" w:eastAsia="Verdana" w:hAnsi="Verdana" w:cs="Verdana"/>
          <w:sz w:val="18"/>
        </w:rPr>
        <w:t>A brief description (maximum one page) that outlines</w:t>
      </w:r>
      <w:r>
        <w:rPr>
          <w:rFonts w:ascii="Verdana" w:eastAsia="Verdana" w:hAnsi="Verdana" w:cs="Verdana"/>
          <w:sz w:val="18"/>
        </w:rPr>
        <w:t xml:space="preserve"> the nominee’s volunteer involvement as a mentor within and outside CPRS (Toronto) and explains why this nominee should be </w:t>
      </w:r>
      <w:proofErr w:type="spellStart"/>
      <w:r>
        <w:rPr>
          <w:rFonts w:ascii="Verdana" w:eastAsia="Verdana" w:hAnsi="Verdana" w:cs="Verdana"/>
          <w:sz w:val="18"/>
        </w:rPr>
        <w:t>honoured</w:t>
      </w:r>
      <w:proofErr w:type="spellEnd"/>
      <w:r>
        <w:rPr>
          <w:rFonts w:ascii="Verdana" w:eastAsia="Verdana" w:hAnsi="Verdana" w:cs="Verdana"/>
          <w:sz w:val="18"/>
        </w:rPr>
        <w:t xml:space="preserve"> with this special recognition</w:t>
      </w:r>
    </w:p>
    <w:p w:rsidR="002B474A" w:rsidRDefault="000072BF">
      <w:pPr>
        <w:pStyle w:val="normal0"/>
        <w:numPr>
          <w:ilvl w:val="0"/>
          <w:numId w:val="30"/>
        </w:numPr>
        <w:spacing w:after="0" w:line="240" w:lineRule="auto"/>
        <w:ind w:left="1080" w:hanging="359"/>
      </w:pPr>
      <w:r>
        <w:rPr>
          <w:rFonts w:ascii="Verdana" w:eastAsia="Verdana" w:hAnsi="Verdana" w:cs="Verdana"/>
          <w:sz w:val="18"/>
        </w:rPr>
        <w:t>Names and testimonials from individuals mentored by the volunteer</w:t>
      </w:r>
    </w:p>
    <w:p w:rsidR="002B474A" w:rsidRDefault="000072BF">
      <w:pPr>
        <w:pStyle w:val="normal0"/>
        <w:numPr>
          <w:ilvl w:val="0"/>
          <w:numId w:val="30"/>
        </w:numPr>
        <w:spacing w:after="0" w:line="240" w:lineRule="auto"/>
        <w:ind w:left="1080" w:hanging="359"/>
      </w:pPr>
      <w:r>
        <w:rPr>
          <w:rFonts w:ascii="Verdana" w:eastAsia="Verdana" w:hAnsi="Verdana" w:cs="Verdana"/>
          <w:sz w:val="18"/>
        </w:rPr>
        <w:t>Résumé (maximum two pages)</w:t>
      </w:r>
    </w:p>
    <w:p w:rsidR="002B474A" w:rsidRDefault="000072BF">
      <w:pPr>
        <w:pStyle w:val="normal0"/>
        <w:numPr>
          <w:ilvl w:val="0"/>
          <w:numId w:val="31"/>
        </w:numPr>
        <w:spacing w:after="0" w:line="240" w:lineRule="auto"/>
        <w:ind w:left="600" w:hanging="359"/>
      </w:pPr>
      <w:proofErr w:type="gramStart"/>
      <w:r>
        <w:rPr>
          <w:rFonts w:ascii="Verdana" w:eastAsia="Verdana" w:hAnsi="Verdana" w:cs="Verdana"/>
          <w:b/>
          <w:sz w:val="18"/>
        </w:rPr>
        <w:t>CPRS Toronto Volunteer of the Year Award</w:t>
      </w:r>
      <w:r>
        <w:rPr>
          <w:rFonts w:ascii="Verdana" w:eastAsia="Verdana" w:hAnsi="Verdana" w:cs="Verdana"/>
          <w:b/>
          <w:sz w:val="18"/>
        </w:rPr>
        <w:br/>
      </w:r>
      <w:r>
        <w:rPr>
          <w:rFonts w:ascii="Verdana" w:eastAsia="Verdana" w:hAnsi="Verdana" w:cs="Verdana"/>
          <w:sz w:val="18"/>
        </w:rPr>
        <w:t>Candidates must be nominated by someone other than themselves</w:t>
      </w:r>
      <w:proofErr w:type="gramEnd"/>
      <w:r>
        <w:rPr>
          <w:rFonts w:ascii="Verdana" w:eastAsia="Verdana" w:hAnsi="Verdana" w:cs="Verdana"/>
          <w:sz w:val="18"/>
        </w:rPr>
        <w:t xml:space="preserve"> for the award. The award recognizes a volunteer within CPRS Toronto during the previous year (2013/2014).</w:t>
      </w:r>
    </w:p>
    <w:p w:rsidR="002B474A" w:rsidRDefault="000072BF">
      <w:pPr>
        <w:pStyle w:val="normal0"/>
        <w:spacing w:after="0" w:line="240" w:lineRule="auto"/>
        <w:ind w:left="600"/>
      </w:pPr>
      <w:r>
        <w:rPr>
          <w:rFonts w:ascii="Verdana" w:eastAsia="Verdana" w:hAnsi="Verdana" w:cs="Verdana"/>
          <w:sz w:val="18"/>
        </w:rPr>
        <w:t>Entry requirements:</w:t>
      </w:r>
    </w:p>
    <w:p w:rsidR="002B474A" w:rsidRDefault="000072BF">
      <w:pPr>
        <w:pStyle w:val="normal0"/>
        <w:numPr>
          <w:ilvl w:val="0"/>
          <w:numId w:val="28"/>
        </w:numPr>
        <w:spacing w:after="0" w:line="240" w:lineRule="auto"/>
        <w:ind w:left="1080" w:hanging="359"/>
      </w:pPr>
      <w:r>
        <w:rPr>
          <w:rFonts w:ascii="Verdana" w:eastAsia="Verdana" w:hAnsi="Verdana" w:cs="Verdana"/>
          <w:sz w:val="18"/>
        </w:rPr>
        <w:t>A brief, one-page outline o</w:t>
      </w:r>
      <w:r>
        <w:rPr>
          <w:rFonts w:ascii="Verdana" w:eastAsia="Verdana" w:hAnsi="Verdana" w:cs="Verdana"/>
          <w:sz w:val="18"/>
        </w:rPr>
        <w:t xml:space="preserve">f the nominee’s volunteer/committee involvement in CPRS Toronto that explains why this nominee should be </w:t>
      </w:r>
      <w:proofErr w:type="spellStart"/>
      <w:r>
        <w:rPr>
          <w:rFonts w:ascii="Verdana" w:eastAsia="Verdana" w:hAnsi="Verdana" w:cs="Verdana"/>
          <w:sz w:val="18"/>
        </w:rPr>
        <w:t>honoured</w:t>
      </w:r>
      <w:proofErr w:type="spellEnd"/>
      <w:r>
        <w:rPr>
          <w:rFonts w:ascii="Verdana" w:eastAsia="Verdana" w:hAnsi="Verdana" w:cs="Verdana"/>
          <w:sz w:val="18"/>
        </w:rPr>
        <w:t xml:space="preserve"> with this award</w:t>
      </w:r>
    </w:p>
    <w:p w:rsidR="002B474A" w:rsidRDefault="000072BF">
      <w:pPr>
        <w:pStyle w:val="normal0"/>
        <w:numPr>
          <w:ilvl w:val="0"/>
          <w:numId w:val="29"/>
        </w:numPr>
        <w:spacing w:after="0" w:line="240" w:lineRule="auto"/>
        <w:ind w:left="1080" w:hanging="359"/>
      </w:pPr>
      <w:r>
        <w:rPr>
          <w:rFonts w:ascii="Verdana" w:eastAsia="Verdana" w:hAnsi="Verdana" w:cs="Verdana"/>
          <w:sz w:val="18"/>
        </w:rPr>
        <w:t>List of the CPRS Toronto committees for which this volunteer provided assistance</w:t>
      </w:r>
    </w:p>
    <w:p w:rsidR="002B474A" w:rsidRDefault="000072BF">
      <w:pPr>
        <w:pStyle w:val="normal0"/>
        <w:numPr>
          <w:ilvl w:val="0"/>
          <w:numId w:val="29"/>
        </w:numPr>
        <w:spacing w:after="0" w:line="240" w:lineRule="auto"/>
        <w:ind w:left="1080" w:hanging="359"/>
      </w:pPr>
      <w:r>
        <w:rPr>
          <w:rFonts w:ascii="Verdana" w:eastAsia="Verdana" w:hAnsi="Verdana" w:cs="Verdana"/>
          <w:sz w:val="18"/>
        </w:rPr>
        <w:t>Résumé (maximum two pages)</w:t>
      </w:r>
    </w:p>
    <w:p w:rsidR="002B474A" w:rsidRDefault="002B474A">
      <w:pPr>
        <w:pStyle w:val="normal0"/>
      </w:pPr>
    </w:p>
    <w:p w:rsidR="002B474A" w:rsidRDefault="000072BF">
      <w:pPr>
        <w:pStyle w:val="normal0"/>
      </w:pPr>
      <w:r>
        <w:rPr>
          <w:rFonts w:ascii="Verdana" w:eastAsia="Verdana" w:hAnsi="Verdana" w:cs="Verdana"/>
          <w:b/>
          <w:color w:val="CC0000"/>
          <w:u w:val="single"/>
        </w:rPr>
        <w:lastRenderedPageBreak/>
        <w:t>2014 ACE Awards: </w:t>
      </w:r>
      <w:r>
        <w:rPr>
          <w:rFonts w:ascii="Verdana" w:eastAsia="Verdana" w:hAnsi="Verdana" w:cs="Verdana"/>
          <w:b/>
          <w:u w:val="single"/>
        </w:rPr>
        <w:t>Full Submission Requirements</w:t>
      </w:r>
    </w:p>
    <w:p w:rsidR="002B474A" w:rsidRDefault="000072BF">
      <w:pPr>
        <w:pStyle w:val="normal0"/>
        <w:spacing w:after="0" w:line="240" w:lineRule="auto"/>
      </w:pPr>
      <w:r>
        <w:rPr>
          <w:rFonts w:ascii="Verdana" w:eastAsia="Verdana" w:hAnsi="Verdana" w:cs="Verdana"/>
          <w:b/>
          <w:color w:val="CC0000"/>
          <w:sz w:val="16"/>
          <w:u w:val="single"/>
        </w:rPr>
        <w:t>FULL SUBMISSION REQUIREMENTS</w:t>
      </w:r>
    </w:p>
    <w:p w:rsidR="002B474A" w:rsidRDefault="000072BF">
      <w:pPr>
        <w:pStyle w:val="normal0"/>
        <w:spacing w:after="0" w:line="240" w:lineRule="auto"/>
      </w:pPr>
      <w:r>
        <w:rPr>
          <w:rFonts w:ascii="Verdana" w:eastAsia="Verdana" w:hAnsi="Verdana" w:cs="Verdana"/>
          <w:b/>
          <w:color w:val="CC0000"/>
          <w:sz w:val="18"/>
        </w:rPr>
        <w:t>Executive Summary</w:t>
      </w:r>
    </w:p>
    <w:p w:rsidR="002B474A" w:rsidRDefault="000072BF">
      <w:pPr>
        <w:pStyle w:val="normal0"/>
        <w:numPr>
          <w:ilvl w:val="0"/>
          <w:numId w:val="1"/>
        </w:numPr>
        <w:spacing w:after="0" w:line="240" w:lineRule="auto"/>
        <w:ind w:hanging="359"/>
      </w:pPr>
      <w:r>
        <w:rPr>
          <w:rFonts w:ascii="Verdana" w:eastAsia="Verdana" w:hAnsi="Verdana" w:cs="Verdana"/>
          <w:sz w:val="18"/>
        </w:rPr>
        <w:t>Include a copy of the executive summary of the campaign or project.</w:t>
      </w:r>
    </w:p>
    <w:p w:rsidR="002B474A" w:rsidRDefault="000072BF">
      <w:pPr>
        <w:pStyle w:val="normal0"/>
        <w:numPr>
          <w:ilvl w:val="0"/>
          <w:numId w:val="1"/>
        </w:numPr>
        <w:spacing w:after="0" w:line="240" w:lineRule="auto"/>
        <w:ind w:hanging="359"/>
      </w:pPr>
      <w:r>
        <w:rPr>
          <w:rFonts w:ascii="Verdana" w:eastAsia="Verdana" w:hAnsi="Verdana" w:cs="Verdana"/>
          <w:sz w:val="18"/>
        </w:rPr>
        <w:t xml:space="preserve">Maximum two pages typed. No less than 10 </w:t>
      </w:r>
      <w:proofErr w:type="spellStart"/>
      <w:r>
        <w:rPr>
          <w:rFonts w:ascii="Verdana" w:eastAsia="Verdana" w:hAnsi="Verdana" w:cs="Verdana"/>
          <w:sz w:val="18"/>
        </w:rPr>
        <w:t>pt</w:t>
      </w:r>
      <w:proofErr w:type="spellEnd"/>
      <w:r>
        <w:rPr>
          <w:rFonts w:ascii="Verdana" w:eastAsia="Verdana" w:hAnsi="Verdana" w:cs="Verdana"/>
          <w:sz w:val="18"/>
        </w:rPr>
        <w:t xml:space="preserve"> font.</w:t>
      </w:r>
    </w:p>
    <w:p w:rsidR="002B474A" w:rsidRDefault="000072BF">
      <w:pPr>
        <w:pStyle w:val="normal0"/>
        <w:numPr>
          <w:ilvl w:val="0"/>
          <w:numId w:val="1"/>
        </w:numPr>
        <w:spacing w:after="0" w:line="240" w:lineRule="auto"/>
        <w:ind w:hanging="359"/>
      </w:pPr>
      <w:r>
        <w:rPr>
          <w:rFonts w:ascii="Verdana" w:eastAsia="Verdana" w:hAnsi="Verdana" w:cs="Verdana"/>
          <w:sz w:val="18"/>
        </w:rPr>
        <w:t>Executive summary should demonstrate the use and understanding</w:t>
      </w:r>
      <w:r>
        <w:rPr>
          <w:rFonts w:ascii="Verdana" w:eastAsia="Verdana" w:hAnsi="Verdana" w:cs="Verdana"/>
          <w:sz w:val="18"/>
        </w:rPr>
        <w:t xml:space="preserve"> of the RACE formula (Research, Analysis, Communications, and Evaluation) and include a brief description of the strategy, quantifiable objectives, audiences, plans and tactics, budget and restraints, and the results.</w:t>
      </w:r>
    </w:p>
    <w:p w:rsidR="002B474A" w:rsidRDefault="000072BF">
      <w:pPr>
        <w:pStyle w:val="normal0"/>
        <w:numPr>
          <w:ilvl w:val="0"/>
          <w:numId w:val="1"/>
        </w:numPr>
        <w:spacing w:after="0" w:line="240" w:lineRule="auto"/>
        <w:ind w:hanging="359"/>
      </w:pPr>
      <w:r>
        <w:rPr>
          <w:rFonts w:ascii="Verdana" w:eastAsia="Verdana" w:hAnsi="Verdana" w:cs="Verdana"/>
          <w:sz w:val="18"/>
        </w:rPr>
        <w:t xml:space="preserve">In the executive summary, demonstrate </w:t>
      </w:r>
      <w:r>
        <w:rPr>
          <w:rFonts w:ascii="Verdana" w:eastAsia="Verdana" w:hAnsi="Verdana" w:cs="Verdana"/>
          <w:sz w:val="18"/>
        </w:rPr>
        <w:t>how each part of the program or project influenced the other. </w:t>
      </w:r>
      <w:r>
        <w:rPr>
          <w:rFonts w:ascii="Verdana" w:eastAsia="Verdana" w:hAnsi="Verdana" w:cs="Verdana"/>
          <w:i/>
          <w:sz w:val="18"/>
        </w:rPr>
        <w:t>How did your research and analysis affect your planning? How did you achieve results within the time and budget constraints? How did you conduct your evaluation? Did your results meet your objec</w:t>
      </w:r>
      <w:r>
        <w:rPr>
          <w:rFonts w:ascii="Verdana" w:eastAsia="Verdana" w:hAnsi="Verdana" w:cs="Verdana"/>
          <w:i/>
          <w:sz w:val="18"/>
        </w:rPr>
        <w:t>tives? Did you face any challenges? What did you learn?</w:t>
      </w:r>
    </w:p>
    <w:p w:rsidR="002B474A" w:rsidRDefault="000072BF">
      <w:pPr>
        <w:pStyle w:val="normal0"/>
        <w:numPr>
          <w:ilvl w:val="0"/>
          <w:numId w:val="1"/>
        </w:numPr>
        <w:spacing w:after="0" w:line="240" w:lineRule="auto"/>
        <w:ind w:hanging="359"/>
      </w:pPr>
      <w:r>
        <w:rPr>
          <w:rFonts w:ascii="Verdana" w:eastAsia="Verdana" w:hAnsi="Verdana" w:cs="Verdana"/>
          <w:b/>
          <w:sz w:val="18"/>
        </w:rPr>
        <w:t>Note for student entries</w:t>
      </w:r>
      <w:proofErr w:type="gramStart"/>
      <w:r>
        <w:rPr>
          <w:rFonts w:ascii="Verdana" w:eastAsia="Verdana" w:hAnsi="Verdana" w:cs="Verdana"/>
          <w:b/>
          <w:sz w:val="18"/>
        </w:rPr>
        <w:t>:</w:t>
      </w:r>
      <w:r>
        <w:rPr>
          <w:rFonts w:ascii="Verdana" w:eastAsia="Verdana" w:hAnsi="Verdana" w:cs="Verdana"/>
          <w:sz w:val="18"/>
        </w:rPr>
        <w:t> Executive summary must be accompanied by a letter of endorsement</w:t>
      </w:r>
      <w:proofErr w:type="gramEnd"/>
      <w:r>
        <w:rPr>
          <w:rFonts w:ascii="Verdana" w:eastAsia="Verdana" w:hAnsi="Verdana" w:cs="Verdana"/>
          <w:sz w:val="18"/>
        </w:rPr>
        <w:t xml:space="preserve"> from course instructor.</w:t>
      </w:r>
    </w:p>
    <w:p w:rsidR="002B474A" w:rsidRDefault="000072BF">
      <w:pPr>
        <w:pStyle w:val="normal0"/>
        <w:spacing w:after="0" w:line="240" w:lineRule="auto"/>
      </w:pPr>
      <w:r>
        <w:rPr>
          <w:rFonts w:ascii="Verdana" w:eastAsia="Verdana" w:hAnsi="Verdana" w:cs="Verdana"/>
          <w:b/>
          <w:color w:val="CC0000"/>
          <w:sz w:val="18"/>
        </w:rPr>
        <w:t>Supporting Documents</w:t>
      </w:r>
    </w:p>
    <w:p w:rsidR="002B474A" w:rsidRDefault="000072BF">
      <w:pPr>
        <w:pStyle w:val="normal0"/>
        <w:numPr>
          <w:ilvl w:val="0"/>
          <w:numId w:val="2"/>
        </w:numPr>
        <w:spacing w:after="0" w:line="240" w:lineRule="auto"/>
        <w:ind w:hanging="359"/>
      </w:pPr>
      <w:r>
        <w:rPr>
          <w:rFonts w:ascii="Verdana" w:eastAsia="Verdana" w:hAnsi="Verdana" w:cs="Verdana"/>
          <w:sz w:val="18"/>
        </w:rPr>
        <w:t>Full binder submissions should support the executive summary and</w:t>
      </w:r>
      <w:r>
        <w:rPr>
          <w:rFonts w:ascii="Verdana" w:eastAsia="Verdana" w:hAnsi="Verdana" w:cs="Verdana"/>
          <w:sz w:val="18"/>
        </w:rPr>
        <w:t xml:space="preserve"> bring the full campaign to life for the judging team. Binders should include:</w:t>
      </w:r>
    </w:p>
    <w:p w:rsidR="002B474A" w:rsidRDefault="000072BF">
      <w:pPr>
        <w:pStyle w:val="normal0"/>
        <w:numPr>
          <w:ilvl w:val="0"/>
          <w:numId w:val="3"/>
        </w:numPr>
        <w:spacing w:after="0" w:line="240" w:lineRule="auto"/>
        <w:ind w:left="1440" w:hanging="359"/>
      </w:pPr>
      <w:r>
        <w:rPr>
          <w:rFonts w:ascii="Verdana" w:eastAsia="Verdana" w:hAnsi="Verdana" w:cs="Verdana"/>
          <w:sz w:val="18"/>
        </w:rPr>
        <w:t>Research</w:t>
      </w:r>
    </w:p>
    <w:p w:rsidR="002B474A" w:rsidRDefault="000072BF">
      <w:pPr>
        <w:pStyle w:val="normal0"/>
        <w:numPr>
          <w:ilvl w:val="0"/>
          <w:numId w:val="3"/>
        </w:numPr>
        <w:spacing w:after="0" w:line="240" w:lineRule="auto"/>
        <w:ind w:left="1440" w:hanging="359"/>
      </w:pPr>
      <w:r>
        <w:rPr>
          <w:rFonts w:ascii="Verdana" w:eastAsia="Verdana" w:hAnsi="Verdana" w:cs="Verdana"/>
          <w:sz w:val="18"/>
        </w:rPr>
        <w:t>Communications materials</w:t>
      </w:r>
    </w:p>
    <w:p w:rsidR="002B474A" w:rsidRDefault="000072BF">
      <w:pPr>
        <w:pStyle w:val="normal0"/>
        <w:numPr>
          <w:ilvl w:val="0"/>
          <w:numId w:val="3"/>
        </w:numPr>
        <w:spacing w:after="0" w:line="240" w:lineRule="auto"/>
        <w:ind w:left="1440" w:hanging="359"/>
      </w:pPr>
      <w:r>
        <w:rPr>
          <w:rFonts w:ascii="Verdana" w:eastAsia="Verdana" w:hAnsi="Verdana" w:cs="Verdana"/>
          <w:sz w:val="18"/>
        </w:rPr>
        <w:t>Metrics, coverage clippings, measurement of results (e.g. media coverage, community engagement)</w:t>
      </w:r>
    </w:p>
    <w:p w:rsidR="002B474A" w:rsidRDefault="000072BF">
      <w:pPr>
        <w:pStyle w:val="normal0"/>
        <w:spacing w:after="0" w:line="240" w:lineRule="auto"/>
      </w:pPr>
      <w:r>
        <w:rPr>
          <w:rFonts w:ascii="Verdana" w:eastAsia="Verdana" w:hAnsi="Verdana" w:cs="Verdana"/>
          <w:b/>
          <w:color w:val="CC0000"/>
          <w:sz w:val="18"/>
        </w:rPr>
        <w:t>A note on Research (and the “R” in RACE)…</w:t>
      </w:r>
    </w:p>
    <w:p w:rsidR="002B474A" w:rsidRDefault="000072BF">
      <w:pPr>
        <w:pStyle w:val="normal0"/>
        <w:numPr>
          <w:ilvl w:val="0"/>
          <w:numId w:val="5"/>
        </w:numPr>
        <w:spacing w:after="0" w:line="240" w:lineRule="auto"/>
        <w:ind w:hanging="359"/>
      </w:pPr>
      <w:r>
        <w:rPr>
          <w:rFonts w:ascii="Verdana" w:eastAsia="Verdana" w:hAnsi="Verdana" w:cs="Verdana"/>
          <w:sz w:val="18"/>
        </w:rPr>
        <w:t>For the submission, please consider ‘research’ in the broadest sense of the word. The definition of research includes any gathering of data, information and facts for the advancement of knowledge. Research could therefore include not only ‘research’ in the</w:t>
      </w:r>
      <w:r>
        <w:rPr>
          <w:rFonts w:ascii="Verdana" w:eastAsia="Verdana" w:hAnsi="Verdana" w:cs="Verdana"/>
          <w:sz w:val="18"/>
        </w:rPr>
        <w:t xml:space="preserve"> traditional sense of doing a study, but also talking to key opinion leaders, the thought that is part of how your media list is compiled, etc. Thus, this section can be thought of as two “</w:t>
      </w:r>
      <w:proofErr w:type="spellStart"/>
      <w:r>
        <w:rPr>
          <w:rFonts w:ascii="Verdana" w:eastAsia="Verdana" w:hAnsi="Verdana" w:cs="Verdana"/>
          <w:sz w:val="18"/>
        </w:rPr>
        <w:t>Rs</w:t>
      </w:r>
      <w:proofErr w:type="spellEnd"/>
      <w:r>
        <w:rPr>
          <w:rFonts w:ascii="Verdana" w:eastAsia="Verdana" w:hAnsi="Verdana" w:cs="Verdana"/>
          <w:sz w:val="18"/>
        </w:rPr>
        <w:t>” – Research and Rationale.</w:t>
      </w:r>
    </w:p>
    <w:p w:rsidR="002B474A" w:rsidRDefault="000072BF">
      <w:pPr>
        <w:pStyle w:val="normal0"/>
        <w:numPr>
          <w:ilvl w:val="0"/>
          <w:numId w:val="5"/>
        </w:numPr>
        <w:spacing w:after="0" w:line="240" w:lineRule="auto"/>
        <w:ind w:hanging="359"/>
      </w:pPr>
      <w:r>
        <w:rPr>
          <w:rFonts w:ascii="Verdana" w:eastAsia="Verdana" w:hAnsi="Verdana" w:cs="Verdana"/>
          <w:sz w:val="18"/>
        </w:rPr>
        <w:t>The entry must demonstrate how the goals and objectives were clearly thought out, and informed by research.</w:t>
      </w:r>
    </w:p>
    <w:p w:rsidR="002B474A" w:rsidRDefault="000072BF">
      <w:pPr>
        <w:pStyle w:val="normal0"/>
        <w:numPr>
          <w:ilvl w:val="0"/>
          <w:numId w:val="5"/>
        </w:numPr>
        <w:spacing w:after="0" w:line="240" w:lineRule="auto"/>
        <w:ind w:hanging="359"/>
      </w:pPr>
      <w:r>
        <w:rPr>
          <w:rFonts w:ascii="Verdana" w:eastAsia="Verdana" w:hAnsi="Verdana" w:cs="Verdana"/>
          <w:sz w:val="18"/>
        </w:rPr>
        <w:t>The entry’s evaluation measures can also be informed by research.</w:t>
      </w:r>
    </w:p>
    <w:p w:rsidR="002B474A" w:rsidRDefault="000072BF">
      <w:pPr>
        <w:pStyle w:val="normal0"/>
        <w:spacing w:after="0" w:line="240" w:lineRule="auto"/>
      </w:pPr>
      <w:r>
        <w:rPr>
          <w:rFonts w:ascii="Verdana" w:eastAsia="Verdana" w:hAnsi="Verdana" w:cs="Verdana"/>
          <w:b/>
          <w:color w:val="CC0000"/>
          <w:sz w:val="18"/>
        </w:rPr>
        <w:t>        </w:t>
      </w:r>
    </w:p>
    <w:p w:rsidR="002B474A" w:rsidRDefault="000072BF">
      <w:pPr>
        <w:pStyle w:val="normal0"/>
        <w:spacing w:after="0" w:line="240" w:lineRule="auto"/>
      </w:pPr>
      <w:r>
        <w:rPr>
          <w:rFonts w:ascii="Verdana" w:eastAsia="Verdana" w:hAnsi="Verdana" w:cs="Verdana"/>
          <w:b/>
          <w:color w:val="CC0000"/>
          <w:sz w:val="18"/>
          <w:u w:val="single"/>
        </w:rPr>
        <w:t>What do the three award levels mean?</w:t>
      </w:r>
    </w:p>
    <w:p w:rsidR="002B474A" w:rsidRDefault="000072BF">
      <w:pPr>
        <w:pStyle w:val="normal0"/>
        <w:spacing w:after="0" w:line="240" w:lineRule="auto"/>
      </w:pPr>
      <w:r>
        <w:rPr>
          <w:rFonts w:ascii="Verdana" w:eastAsia="Verdana" w:hAnsi="Verdana" w:cs="Verdana"/>
          <w:sz w:val="18"/>
        </w:rPr>
        <w:t>The ACE Awards recognize three level</w:t>
      </w:r>
      <w:r>
        <w:rPr>
          <w:rFonts w:ascii="Verdana" w:eastAsia="Verdana" w:hAnsi="Verdana" w:cs="Verdana"/>
          <w:sz w:val="18"/>
        </w:rPr>
        <w:t>s of achievement.  The award levels are:</w:t>
      </w:r>
    </w:p>
    <w:p w:rsidR="002B474A" w:rsidRDefault="000072BF">
      <w:pPr>
        <w:pStyle w:val="normal0"/>
        <w:numPr>
          <w:ilvl w:val="0"/>
          <w:numId w:val="19"/>
        </w:numPr>
        <w:spacing w:after="0" w:line="240" w:lineRule="auto"/>
        <w:ind w:hanging="359"/>
      </w:pPr>
      <w:r>
        <w:rPr>
          <w:rFonts w:ascii="Verdana" w:eastAsia="Verdana" w:hAnsi="Verdana" w:cs="Verdana"/>
          <w:sz w:val="18"/>
        </w:rPr>
        <w:t>Bronze: 75—79 per cent</w:t>
      </w:r>
    </w:p>
    <w:p w:rsidR="002B474A" w:rsidRDefault="000072BF">
      <w:pPr>
        <w:pStyle w:val="normal0"/>
        <w:numPr>
          <w:ilvl w:val="0"/>
          <w:numId w:val="19"/>
        </w:numPr>
        <w:spacing w:after="0" w:line="240" w:lineRule="auto"/>
        <w:ind w:hanging="359"/>
      </w:pPr>
      <w:r>
        <w:rPr>
          <w:rFonts w:ascii="Verdana" w:eastAsia="Verdana" w:hAnsi="Verdana" w:cs="Verdana"/>
          <w:sz w:val="18"/>
        </w:rPr>
        <w:t>Silver: 80—89 per cent</w:t>
      </w:r>
    </w:p>
    <w:p w:rsidR="002B474A" w:rsidRDefault="000072BF">
      <w:pPr>
        <w:pStyle w:val="normal0"/>
        <w:numPr>
          <w:ilvl w:val="0"/>
          <w:numId w:val="19"/>
        </w:numPr>
        <w:spacing w:after="0" w:line="240" w:lineRule="auto"/>
        <w:ind w:hanging="359"/>
      </w:pPr>
      <w:r>
        <w:rPr>
          <w:rFonts w:ascii="Verdana" w:eastAsia="Verdana" w:hAnsi="Verdana" w:cs="Verdana"/>
          <w:sz w:val="18"/>
        </w:rPr>
        <w:t>Gold: 90—100 per cent</w:t>
      </w:r>
    </w:p>
    <w:p w:rsidR="002B474A" w:rsidRDefault="002B474A">
      <w:pPr>
        <w:pStyle w:val="normal0"/>
        <w:spacing w:after="0" w:line="240" w:lineRule="auto"/>
      </w:pPr>
    </w:p>
    <w:p w:rsidR="002B474A" w:rsidRDefault="000072BF">
      <w:pPr>
        <w:pStyle w:val="normal0"/>
        <w:spacing w:after="0" w:line="240" w:lineRule="auto"/>
      </w:pPr>
      <w:r>
        <w:rPr>
          <w:rFonts w:ascii="Verdana" w:eastAsia="Verdana" w:hAnsi="Verdana" w:cs="Verdana"/>
          <w:b/>
          <w:color w:val="CC0000"/>
          <w:u w:val="single"/>
        </w:rPr>
        <w:t>2014 ACE Awards: </w:t>
      </w:r>
      <w:r>
        <w:rPr>
          <w:rFonts w:ascii="Verdana" w:eastAsia="Verdana" w:hAnsi="Verdana" w:cs="Verdana"/>
          <w:b/>
          <w:u w:val="single"/>
        </w:rPr>
        <w:t>Wha</w:t>
      </w:r>
      <w:r>
        <w:rPr>
          <w:rFonts w:ascii="Verdana" w:eastAsia="Verdana" w:hAnsi="Verdana" w:cs="Verdana"/>
          <w:b/>
          <w:u w:val="single"/>
        </w:rPr>
        <w:t>t’s New</w:t>
      </w:r>
    </w:p>
    <w:p w:rsidR="002B474A" w:rsidRDefault="002B474A">
      <w:pPr>
        <w:pStyle w:val="normal0"/>
        <w:spacing w:after="0" w:line="240" w:lineRule="auto"/>
      </w:pPr>
    </w:p>
    <w:p w:rsidR="002B474A" w:rsidRDefault="000072BF">
      <w:pPr>
        <w:pStyle w:val="normal0"/>
        <w:spacing w:after="0" w:line="240" w:lineRule="auto"/>
      </w:pPr>
      <w:r>
        <w:rPr>
          <w:rFonts w:ascii="Verdana" w:eastAsia="Verdana" w:hAnsi="Verdana" w:cs="Verdana"/>
          <w:b/>
          <w:sz w:val="18"/>
        </w:rPr>
        <w:t>Submission Process:</w:t>
      </w:r>
    </w:p>
    <w:p w:rsidR="002B474A" w:rsidRDefault="000072BF">
      <w:pPr>
        <w:pStyle w:val="normal0"/>
        <w:spacing w:after="0" w:line="240" w:lineRule="auto"/>
      </w:pPr>
      <w:r>
        <w:rPr>
          <w:rFonts w:ascii="Verdana" w:eastAsia="Verdana" w:hAnsi="Verdana" w:cs="Verdana"/>
          <w:sz w:val="18"/>
        </w:rPr>
        <w:t>This year the ACE Award submissions will NOT have a separate judging for executive summaries. Exe</w:t>
      </w:r>
      <w:r>
        <w:rPr>
          <w:rFonts w:ascii="Verdana" w:eastAsia="Verdana" w:hAnsi="Verdana" w:cs="Verdana"/>
          <w:sz w:val="18"/>
        </w:rPr>
        <w:t>cutive summaries will now accompany the binders for one submission.</w:t>
      </w:r>
    </w:p>
    <w:p w:rsidR="002B474A" w:rsidRDefault="000072BF">
      <w:pPr>
        <w:pStyle w:val="normal0"/>
        <w:spacing w:after="0" w:line="240" w:lineRule="auto"/>
      </w:pPr>
      <w:r>
        <w:rPr>
          <w:rFonts w:ascii="Verdana" w:eastAsia="Verdana" w:hAnsi="Verdana" w:cs="Verdana"/>
          <w:sz w:val="18"/>
        </w:rPr>
        <w:t>Binders will NOT be returned. Marking sheets (rubrics) will be sent electronically to each entrant two days following the ACE Awards Gala.</w:t>
      </w:r>
    </w:p>
    <w:p w:rsidR="002B474A" w:rsidRDefault="000072BF">
      <w:pPr>
        <w:pStyle w:val="normal0"/>
        <w:spacing w:after="0" w:line="240" w:lineRule="auto"/>
      </w:pPr>
      <w:r>
        <w:rPr>
          <w:rFonts w:ascii="Verdana" w:eastAsia="Verdana" w:hAnsi="Verdana" w:cs="Verdana"/>
          <w:b/>
          <w:sz w:val="18"/>
        </w:rPr>
        <w:t>Best Creative and Best in Show Awards:</w:t>
      </w:r>
    </w:p>
    <w:p w:rsidR="002B474A" w:rsidRDefault="000072BF">
      <w:pPr>
        <w:pStyle w:val="normal0"/>
        <w:numPr>
          <w:ilvl w:val="0"/>
          <w:numId w:val="20"/>
        </w:numPr>
        <w:spacing w:after="0" w:line="240" w:lineRule="auto"/>
        <w:ind w:hanging="359"/>
        <w:contextualSpacing/>
      </w:pPr>
      <w:r>
        <w:rPr>
          <w:rFonts w:ascii="Verdana" w:eastAsia="Verdana" w:hAnsi="Verdana" w:cs="Verdana"/>
          <w:sz w:val="18"/>
        </w:rPr>
        <w:t xml:space="preserve">Campaigns </w:t>
      </w:r>
      <w:r>
        <w:rPr>
          <w:rFonts w:ascii="Verdana" w:eastAsia="Verdana" w:hAnsi="Verdana" w:cs="Verdana"/>
          <w:sz w:val="18"/>
        </w:rPr>
        <w:t>deemed Best Creative will be flagged in the full submission judging session and the highest scored two (2) to three (3) will move on and present in front of the judging panel for the Best Creative Award.</w:t>
      </w:r>
    </w:p>
    <w:p w:rsidR="002B474A" w:rsidRDefault="000072BF">
      <w:pPr>
        <w:pStyle w:val="normal0"/>
        <w:numPr>
          <w:ilvl w:val="0"/>
          <w:numId w:val="20"/>
        </w:numPr>
        <w:spacing w:after="0" w:line="240" w:lineRule="auto"/>
        <w:ind w:hanging="359"/>
        <w:contextualSpacing/>
      </w:pPr>
      <w:r>
        <w:rPr>
          <w:rFonts w:ascii="Verdana" w:eastAsia="Verdana" w:hAnsi="Verdana" w:cs="Verdana"/>
          <w:sz w:val="18"/>
        </w:rPr>
        <w:t>The highest scored two  (2) to three (3) campaigns overall will also present to the judging panel for the Best in Show Award.</w:t>
      </w:r>
    </w:p>
    <w:p w:rsidR="002B474A" w:rsidRDefault="000072BF">
      <w:pPr>
        <w:pStyle w:val="normal0"/>
        <w:spacing w:after="0" w:line="240" w:lineRule="auto"/>
      </w:pPr>
      <w:r>
        <w:rPr>
          <w:rFonts w:ascii="Verdana" w:eastAsia="Verdana" w:hAnsi="Verdana" w:cs="Verdana"/>
          <w:sz w:val="18"/>
        </w:rPr>
        <w:t xml:space="preserve">For more information contact: Leigh </w:t>
      </w:r>
      <w:proofErr w:type="spellStart"/>
      <w:r>
        <w:rPr>
          <w:rFonts w:ascii="Verdana" w:eastAsia="Verdana" w:hAnsi="Verdana" w:cs="Verdana"/>
          <w:sz w:val="18"/>
        </w:rPr>
        <w:t>LePage</w:t>
      </w:r>
      <w:proofErr w:type="spellEnd"/>
      <w:r>
        <w:rPr>
          <w:rFonts w:ascii="Verdana" w:eastAsia="Verdana" w:hAnsi="Verdana" w:cs="Verdana"/>
          <w:sz w:val="18"/>
        </w:rPr>
        <w:t xml:space="preserve"> or </w:t>
      </w:r>
      <w:proofErr w:type="spellStart"/>
      <w:r>
        <w:rPr>
          <w:rFonts w:ascii="Verdana" w:eastAsia="Verdana" w:hAnsi="Verdana" w:cs="Verdana"/>
          <w:sz w:val="18"/>
        </w:rPr>
        <w:t>Charzie</w:t>
      </w:r>
      <w:proofErr w:type="spellEnd"/>
      <w:r>
        <w:rPr>
          <w:rFonts w:ascii="Verdana" w:eastAsia="Verdana" w:hAnsi="Verdana" w:cs="Verdana"/>
          <w:sz w:val="18"/>
        </w:rPr>
        <w:t xml:space="preserve"> </w:t>
      </w:r>
      <w:proofErr w:type="spellStart"/>
      <w:r>
        <w:rPr>
          <w:rFonts w:ascii="Verdana" w:eastAsia="Verdana" w:hAnsi="Verdana" w:cs="Verdana"/>
          <w:sz w:val="18"/>
        </w:rPr>
        <w:t>Abendanio</w:t>
      </w:r>
      <w:proofErr w:type="spellEnd"/>
      <w:r>
        <w:rPr>
          <w:rFonts w:ascii="Verdana" w:eastAsia="Verdana" w:hAnsi="Verdana" w:cs="Verdana"/>
          <w:sz w:val="18"/>
        </w:rPr>
        <w:t>, Entries Co-Chairs</w:t>
      </w:r>
      <w:r>
        <w:rPr>
          <w:rFonts w:ascii="Verdana" w:eastAsia="Verdana" w:hAnsi="Verdana" w:cs="Verdana"/>
          <w:sz w:val="20"/>
        </w:rPr>
        <w:t>                </w:t>
      </w:r>
    </w:p>
    <w:p w:rsidR="000072BF" w:rsidRDefault="000072BF">
      <w:pPr>
        <w:pStyle w:val="normal0"/>
        <w:spacing w:after="0" w:line="240" w:lineRule="auto"/>
      </w:pPr>
      <w:r>
        <w:rPr>
          <w:rFonts w:ascii="Verdana" w:eastAsia="Verdana" w:hAnsi="Verdana" w:cs="Verdana"/>
          <w:sz w:val="18"/>
        </w:rPr>
        <w:t>Email: </w:t>
      </w:r>
      <w:hyperlink r:id="rId8" w:history="1">
        <w:r w:rsidRPr="000072BF">
          <w:rPr>
            <w:rStyle w:val="Hyperlink"/>
          </w:rPr>
          <w:t>ace@cprstoronto.com</w:t>
        </w:r>
      </w:hyperlink>
      <w:r w:rsidRPr="000072BF">
        <w:t xml:space="preserve"> </w:t>
      </w:r>
    </w:p>
    <w:p w:rsidR="000072BF" w:rsidRDefault="000072BF">
      <w:pPr>
        <w:pStyle w:val="normal0"/>
        <w:spacing w:after="0" w:line="240" w:lineRule="auto"/>
      </w:pPr>
    </w:p>
    <w:p w:rsidR="002B474A" w:rsidRDefault="000072BF">
      <w:pPr>
        <w:pStyle w:val="normal0"/>
        <w:spacing w:after="0" w:line="240" w:lineRule="auto"/>
      </w:pPr>
      <w:r>
        <w:rPr>
          <w:rFonts w:ascii="Verdana" w:eastAsia="Verdana" w:hAnsi="Verdana" w:cs="Verdana"/>
          <w:b/>
          <w:color w:val="CC0000"/>
          <w:u w:val="single"/>
        </w:rPr>
        <w:t>2014 ACE Awards:</w:t>
      </w:r>
      <w:r>
        <w:rPr>
          <w:rFonts w:ascii="Verdana" w:eastAsia="Verdana" w:hAnsi="Verdana" w:cs="Verdana"/>
          <w:b/>
          <w:u w:val="single"/>
        </w:rPr>
        <w:t> Entry Checklist</w:t>
      </w:r>
    </w:p>
    <w:p w:rsidR="002B474A" w:rsidRDefault="000072BF">
      <w:pPr>
        <w:pStyle w:val="normal0"/>
        <w:spacing w:after="0" w:line="240" w:lineRule="auto"/>
      </w:pPr>
      <w:r>
        <w:rPr>
          <w:rFonts w:ascii="Verdana" w:eastAsia="Verdana" w:hAnsi="Verdana" w:cs="Verdana"/>
          <w:sz w:val="18"/>
        </w:rPr>
        <w:t>For more information on the entry application procedure please see page 1.</w:t>
      </w:r>
    </w:p>
    <w:p w:rsidR="002B474A" w:rsidRDefault="000072BF">
      <w:pPr>
        <w:pStyle w:val="normal0"/>
        <w:spacing w:after="0" w:line="240" w:lineRule="auto"/>
      </w:pPr>
      <w:r>
        <w:rPr>
          <w:rFonts w:ascii="Verdana" w:eastAsia="Verdana" w:hAnsi="Verdana" w:cs="Verdana"/>
          <w:b/>
          <w:sz w:val="18"/>
        </w:rPr>
        <w:t>Campaign award entries:</w:t>
      </w:r>
    </w:p>
    <w:p w:rsidR="002B474A" w:rsidRDefault="000072BF">
      <w:pPr>
        <w:pStyle w:val="normal0"/>
        <w:numPr>
          <w:ilvl w:val="0"/>
          <w:numId w:val="26"/>
        </w:numPr>
        <w:spacing w:after="0" w:line="240" w:lineRule="auto"/>
        <w:ind w:hanging="359"/>
        <w:contextualSpacing/>
      </w:pPr>
      <w:r>
        <w:rPr>
          <w:rFonts w:ascii="Verdana" w:eastAsia="Verdana" w:hAnsi="Verdana" w:cs="Verdana"/>
          <w:sz w:val="18"/>
        </w:rPr>
        <w:t>Executive summary</w:t>
      </w:r>
    </w:p>
    <w:p w:rsidR="002B474A" w:rsidRDefault="000072BF">
      <w:pPr>
        <w:pStyle w:val="normal0"/>
        <w:numPr>
          <w:ilvl w:val="0"/>
          <w:numId w:val="26"/>
        </w:numPr>
        <w:spacing w:after="0" w:line="240" w:lineRule="auto"/>
        <w:ind w:hanging="359"/>
        <w:contextualSpacing/>
      </w:pPr>
      <w:r>
        <w:rPr>
          <w:rFonts w:ascii="Verdana" w:eastAsia="Verdana" w:hAnsi="Verdana" w:cs="Verdana"/>
          <w:sz w:val="18"/>
        </w:rPr>
        <w:t>Full submission binder</w:t>
      </w:r>
    </w:p>
    <w:p w:rsidR="002B474A" w:rsidRDefault="000072BF">
      <w:pPr>
        <w:pStyle w:val="normal0"/>
        <w:numPr>
          <w:ilvl w:val="0"/>
          <w:numId w:val="26"/>
        </w:numPr>
        <w:spacing w:after="0" w:line="240" w:lineRule="auto"/>
        <w:ind w:hanging="359"/>
        <w:contextualSpacing/>
      </w:pPr>
      <w:r>
        <w:rPr>
          <w:rFonts w:ascii="Verdana" w:eastAsia="Verdana" w:hAnsi="Verdana" w:cs="Verdana"/>
          <w:sz w:val="18"/>
        </w:rPr>
        <w:t>Completed entry application for each award category</w:t>
      </w:r>
    </w:p>
    <w:p w:rsidR="002B474A" w:rsidRDefault="000072BF">
      <w:pPr>
        <w:pStyle w:val="normal0"/>
        <w:numPr>
          <w:ilvl w:val="0"/>
          <w:numId w:val="26"/>
        </w:numPr>
        <w:spacing w:after="0" w:line="240" w:lineRule="auto"/>
        <w:ind w:hanging="359"/>
        <w:contextualSpacing/>
      </w:pPr>
      <w:r>
        <w:rPr>
          <w:rFonts w:ascii="Verdana" w:eastAsia="Verdana" w:hAnsi="Verdana" w:cs="Verdana"/>
          <w:sz w:val="18"/>
        </w:rPr>
        <w:t>Payment (credit card)</w:t>
      </w:r>
    </w:p>
    <w:p w:rsidR="002B474A" w:rsidRDefault="000072BF">
      <w:pPr>
        <w:pStyle w:val="normal0"/>
        <w:spacing w:after="0" w:line="240" w:lineRule="auto"/>
      </w:pPr>
      <w:r>
        <w:rPr>
          <w:rFonts w:ascii="Verdana" w:eastAsia="Verdana" w:hAnsi="Verdana" w:cs="Verdana"/>
          <w:b/>
          <w:sz w:val="18"/>
        </w:rPr>
        <w:t>Leadership award entries:</w:t>
      </w:r>
    </w:p>
    <w:p w:rsidR="000072BF" w:rsidRDefault="000072BF" w:rsidP="000072BF">
      <w:pPr>
        <w:pStyle w:val="normal0"/>
        <w:numPr>
          <w:ilvl w:val="0"/>
          <w:numId w:val="27"/>
        </w:numPr>
        <w:spacing w:after="0" w:line="240" w:lineRule="auto"/>
        <w:ind w:hanging="359"/>
        <w:contextualSpacing/>
      </w:pPr>
      <w:r>
        <w:rPr>
          <w:rFonts w:ascii="Verdana" w:eastAsia="Verdana" w:hAnsi="Verdana" w:cs="Verdana"/>
          <w:sz w:val="18"/>
        </w:rPr>
        <w:t>Specific requirements listed in each category</w:t>
      </w:r>
    </w:p>
    <w:p w:rsidR="000072BF" w:rsidRDefault="000072BF" w:rsidP="000072BF">
      <w:pPr>
        <w:pStyle w:val="normal0"/>
        <w:numPr>
          <w:ilvl w:val="0"/>
          <w:numId w:val="27"/>
        </w:numPr>
        <w:spacing w:after="0" w:line="240" w:lineRule="auto"/>
        <w:ind w:hanging="359"/>
        <w:contextualSpacing/>
      </w:pPr>
      <w:r>
        <w:t xml:space="preserve">Applications should be submitted to </w:t>
      </w:r>
      <w:hyperlink r:id="rId9" w:history="1">
        <w:r w:rsidRPr="008F71A9">
          <w:rPr>
            <w:rStyle w:val="Hyperlink"/>
          </w:rPr>
          <w:t>ace@cprstoronto.com</w:t>
        </w:r>
      </w:hyperlink>
      <w:r>
        <w:t xml:space="preserve"> by February 21, 2014 at 5 p.m.</w:t>
      </w:r>
    </w:p>
    <w:p w:rsidR="000072BF" w:rsidRDefault="000072BF" w:rsidP="000072BF">
      <w:pPr>
        <w:pStyle w:val="normal0"/>
        <w:spacing w:after="0" w:line="240" w:lineRule="auto"/>
        <w:ind w:left="720"/>
        <w:contextualSpacing/>
      </w:pPr>
      <w:bookmarkStart w:id="7" w:name="_GoBack"/>
      <w:bookmarkEnd w:id="7"/>
    </w:p>
    <w:p w:rsidR="002B474A" w:rsidRDefault="000072BF">
      <w:pPr>
        <w:pStyle w:val="normal0"/>
        <w:spacing w:after="0" w:line="240" w:lineRule="auto"/>
        <w:jc w:val="center"/>
      </w:pPr>
      <w:bookmarkStart w:id="8" w:name="h.4d34og8" w:colFirst="0" w:colLast="0"/>
      <w:bookmarkEnd w:id="8"/>
      <w:r>
        <w:rPr>
          <w:rFonts w:ascii="Verdana" w:eastAsia="Verdana" w:hAnsi="Verdana" w:cs="Verdana"/>
          <w:b/>
          <w:color w:val="CC0000"/>
        </w:rPr>
        <w:t>2014 ACE Awards Contact Informatio</w:t>
      </w:r>
      <w:r>
        <w:rPr>
          <w:rFonts w:ascii="Verdana" w:eastAsia="Verdana" w:hAnsi="Verdana" w:cs="Verdana"/>
          <w:b/>
          <w:color w:val="CC0000"/>
        </w:rPr>
        <w:t>n – Judging and Entries</w:t>
      </w:r>
    </w:p>
    <w:p w:rsidR="002B474A" w:rsidRDefault="000072BF">
      <w:pPr>
        <w:pStyle w:val="normal0"/>
        <w:spacing w:after="0" w:line="240" w:lineRule="auto"/>
        <w:jc w:val="center"/>
      </w:pPr>
      <w:r>
        <w:rPr>
          <w:rFonts w:ascii="Verdana" w:eastAsia="Verdana" w:hAnsi="Verdana" w:cs="Verdana"/>
          <w:sz w:val="18"/>
        </w:rPr>
        <w:t>Carolyn Schulz</w:t>
      </w:r>
      <w:r>
        <w:rPr>
          <w:rFonts w:ascii="Verdana" w:eastAsia="Verdana" w:hAnsi="Verdana" w:cs="Verdana"/>
          <w:sz w:val="18"/>
        </w:rPr>
        <w:br/>
        <w:t xml:space="preserve">Molly </w:t>
      </w:r>
      <w:proofErr w:type="spellStart"/>
      <w:r>
        <w:rPr>
          <w:rFonts w:ascii="Verdana" w:eastAsia="Verdana" w:hAnsi="Verdana" w:cs="Verdana"/>
          <w:sz w:val="18"/>
        </w:rPr>
        <w:t>Chudnovsky</w:t>
      </w:r>
      <w:proofErr w:type="spellEnd"/>
    </w:p>
    <w:p w:rsidR="002B474A" w:rsidRDefault="000072BF">
      <w:pPr>
        <w:pStyle w:val="normal0"/>
        <w:spacing w:after="0" w:line="240" w:lineRule="auto"/>
        <w:jc w:val="center"/>
      </w:pPr>
      <w:r>
        <w:rPr>
          <w:rFonts w:ascii="Verdana" w:eastAsia="Verdana" w:hAnsi="Verdana" w:cs="Verdana"/>
          <w:sz w:val="18"/>
        </w:rPr>
        <w:t xml:space="preserve">Barbara </w:t>
      </w:r>
      <w:proofErr w:type="spellStart"/>
      <w:r>
        <w:rPr>
          <w:rFonts w:ascii="Verdana" w:eastAsia="Verdana" w:hAnsi="Verdana" w:cs="Verdana"/>
          <w:sz w:val="18"/>
        </w:rPr>
        <w:t>Loureiro</w:t>
      </w:r>
      <w:proofErr w:type="spellEnd"/>
    </w:p>
    <w:p w:rsidR="002B474A" w:rsidRDefault="000072BF">
      <w:pPr>
        <w:pStyle w:val="normal0"/>
        <w:spacing w:after="0" w:line="240" w:lineRule="auto"/>
        <w:jc w:val="center"/>
      </w:pPr>
      <w:r>
        <w:rPr>
          <w:rFonts w:ascii="Verdana" w:eastAsia="Verdana" w:hAnsi="Verdana" w:cs="Verdana"/>
          <w:sz w:val="18"/>
        </w:rPr>
        <w:t xml:space="preserve">Leigh </w:t>
      </w:r>
      <w:proofErr w:type="spellStart"/>
      <w:r>
        <w:rPr>
          <w:rFonts w:ascii="Verdana" w:eastAsia="Verdana" w:hAnsi="Verdana" w:cs="Verdana"/>
          <w:sz w:val="18"/>
        </w:rPr>
        <w:t>LePage</w:t>
      </w:r>
      <w:proofErr w:type="spellEnd"/>
    </w:p>
    <w:p w:rsidR="002B474A" w:rsidRDefault="000072BF">
      <w:pPr>
        <w:pStyle w:val="normal0"/>
        <w:spacing w:after="0" w:line="240" w:lineRule="auto"/>
        <w:jc w:val="center"/>
      </w:pPr>
      <w:proofErr w:type="spellStart"/>
      <w:r>
        <w:rPr>
          <w:rFonts w:ascii="Verdana" w:eastAsia="Verdana" w:hAnsi="Verdana" w:cs="Verdana"/>
          <w:sz w:val="18"/>
        </w:rPr>
        <w:t>Charzie</w:t>
      </w:r>
      <w:proofErr w:type="spellEnd"/>
      <w:r>
        <w:rPr>
          <w:rFonts w:ascii="Verdana" w:eastAsia="Verdana" w:hAnsi="Verdana" w:cs="Verdana"/>
          <w:sz w:val="18"/>
        </w:rPr>
        <w:t xml:space="preserve"> </w:t>
      </w:r>
      <w:proofErr w:type="spellStart"/>
      <w:r>
        <w:rPr>
          <w:rFonts w:ascii="Verdana" w:eastAsia="Verdana" w:hAnsi="Verdana" w:cs="Verdana"/>
          <w:sz w:val="18"/>
        </w:rPr>
        <w:t>Abendanio</w:t>
      </w:r>
      <w:proofErr w:type="spellEnd"/>
    </w:p>
    <w:p w:rsidR="002B474A" w:rsidRDefault="000072BF">
      <w:pPr>
        <w:pStyle w:val="normal0"/>
        <w:spacing w:after="0" w:line="240" w:lineRule="auto"/>
        <w:jc w:val="center"/>
      </w:pPr>
      <w:hyperlink r:id="rId10" w:history="1">
        <w:r w:rsidRPr="008F71A9">
          <w:rPr>
            <w:rStyle w:val="Hyperlink"/>
          </w:rPr>
          <w:t>ace@cprstoronto.com</w:t>
        </w:r>
      </w:hyperlink>
      <w:r>
        <w:t xml:space="preserve"> </w:t>
      </w:r>
    </w:p>
    <w:p w:rsidR="002B474A" w:rsidRDefault="002B474A">
      <w:pPr>
        <w:pStyle w:val="normal0"/>
        <w:spacing w:after="0" w:line="240" w:lineRule="auto"/>
      </w:pPr>
    </w:p>
    <w:p w:rsidR="002B474A" w:rsidRDefault="002B474A">
      <w:pPr>
        <w:pStyle w:val="normal0"/>
        <w:spacing w:after="0" w:line="240" w:lineRule="auto"/>
      </w:pPr>
    </w:p>
    <w:p w:rsidR="002B474A" w:rsidRDefault="002B474A">
      <w:pPr>
        <w:pStyle w:val="normal0"/>
        <w:spacing w:after="0" w:line="240" w:lineRule="auto"/>
      </w:pPr>
    </w:p>
    <w:p w:rsidR="002B474A" w:rsidRDefault="002B474A">
      <w:pPr>
        <w:pStyle w:val="normal0"/>
        <w:spacing w:after="0" w:line="240" w:lineRule="auto"/>
      </w:pPr>
    </w:p>
    <w:p w:rsidR="002B474A" w:rsidRDefault="002B474A">
      <w:pPr>
        <w:pStyle w:val="normal0"/>
        <w:spacing w:after="0" w:line="240" w:lineRule="auto"/>
      </w:pPr>
    </w:p>
    <w:p w:rsidR="002B474A" w:rsidRDefault="002B474A">
      <w:pPr>
        <w:pStyle w:val="normal0"/>
        <w:spacing w:after="0" w:line="240" w:lineRule="auto"/>
      </w:pPr>
    </w:p>
    <w:p w:rsidR="002B474A" w:rsidRDefault="002B474A">
      <w:pPr>
        <w:pStyle w:val="normal0"/>
      </w:pPr>
    </w:p>
    <w:sectPr w:rsidR="002B474A" w:rsidSect="000072BF">
      <w:headerReference w:type="default" r:id="rId11"/>
      <w:footerReference w:type="default" r:id="rId12"/>
      <w:pgSz w:w="12240" w:h="15840"/>
      <w:pgMar w:top="1932"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72BF">
      <w:r>
        <w:separator/>
      </w:r>
    </w:p>
  </w:endnote>
  <w:endnote w:type="continuationSeparator" w:id="0">
    <w:p w:rsidR="00000000" w:rsidRDefault="0000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0000000000000000000"/>
    <w:charset w:val="00"/>
    <w:family w:val="roman"/>
    <w:notTrueType/>
    <w:pitch w:val="default"/>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74A" w:rsidRDefault="000072BF">
    <w:pPr>
      <w:pStyle w:val="norm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72BF">
      <w:r>
        <w:separator/>
      </w:r>
    </w:p>
  </w:footnote>
  <w:footnote w:type="continuationSeparator" w:id="0">
    <w:p w:rsidR="00000000" w:rsidRDefault="000072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74A" w:rsidRDefault="000072BF">
    <w:pPr>
      <w:pStyle w:val="normal0"/>
    </w:pPr>
    <w:r>
      <w:rPr>
        <w:rFonts w:ascii="Times" w:eastAsia="Times New Roman" w:hAnsi="Times" w:cs="Times New Roman"/>
        <w:noProof/>
        <w:sz w:val="20"/>
        <w:szCs w:val="20"/>
        <w:lang w:eastAsia="en-US"/>
      </w:rPr>
      <w:drawing>
        <wp:anchor distT="0" distB="0" distL="114300" distR="114300" simplePos="0" relativeHeight="251658240" behindDoc="0" locked="0" layoutInCell="1" allowOverlap="1" wp14:anchorId="37719A61" wp14:editId="1C3C493E">
          <wp:simplePos x="0" y="0"/>
          <wp:positionH relativeFrom="column">
            <wp:posOffset>0</wp:posOffset>
          </wp:positionH>
          <wp:positionV relativeFrom="paragraph">
            <wp:posOffset>0</wp:posOffset>
          </wp:positionV>
          <wp:extent cx="1600200" cy="763270"/>
          <wp:effectExtent l="0" t="0" r="0" b="0"/>
          <wp:wrapSquare wrapText="bothSides"/>
          <wp:docPr id="2" name="Picture 1" descr="https://lh4.googleusercontent.com/S0UIpFZ0nCwoK8EMMhrbjytQ60OyONRPVQ_a4O0EM7Gs18kIX-jMKE8EZ6jqScXfp0lUMu2G1chbyEpxoG3GGgN1zic8eHvC10BVQQK0sAznUDfP9KjNaAMR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0UIpFZ0nCwoK8EMMhrbjytQ60OyONRPVQ_a4O0EM7Gs18kIX-jMKE8EZ6jqScXfp0lUMu2G1chbyEpxoG3GGgN1zic8eHvC10BVQQK0sAznUDfP9KjNaAMRL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74A" w:rsidRPr="000072BF" w:rsidRDefault="002B474A" w:rsidP="000072BF">
    <w:pPr>
      <w:rPr>
        <w:rFonts w:ascii="Times" w:eastAsia="Times New Roman" w:hAnsi="Times" w:cs="Times New Roman"/>
        <w:sz w:val="20"/>
        <w:szCs w:val="20"/>
        <w:lang w:eastAsia="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1B09"/>
    <w:multiLevelType w:val="multilevel"/>
    <w:tmpl w:val="AAAE63D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
    <w:nsid w:val="06187377"/>
    <w:multiLevelType w:val="multilevel"/>
    <w:tmpl w:val="DB9A614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
    <w:nsid w:val="07557EA3"/>
    <w:multiLevelType w:val="multilevel"/>
    <w:tmpl w:val="06543D9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
    <w:nsid w:val="115B7976"/>
    <w:multiLevelType w:val="multilevel"/>
    <w:tmpl w:val="EF64657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4">
    <w:nsid w:val="1B56595B"/>
    <w:multiLevelType w:val="multilevel"/>
    <w:tmpl w:val="9E82669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5">
    <w:nsid w:val="1E6D7B5B"/>
    <w:multiLevelType w:val="multilevel"/>
    <w:tmpl w:val="64322B4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6">
    <w:nsid w:val="272D17E2"/>
    <w:multiLevelType w:val="multilevel"/>
    <w:tmpl w:val="C40EE11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7">
    <w:nsid w:val="2A50687C"/>
    <w:multiLevelType w:val="multilevel"/>
    <w:tmpl w:val="4E32355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8">
    <w:nsid w:val="2C2B16E0"/>
    <w:multiLevelType w:val="multilevel"/>
    <w:tmpl w:val="6C76898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9">
    <w:nsid w:val="32A7735C"/>
    <w:multiLevelType w:val="multilevel"/>
    <w:tmpl w:val="AAF4F7C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0">
    <w:nsid w:val="350E0E51"/>
    <w:multiLevelType w:val="multilevel"/>
    <w:tmpl w:val="F56246CE"/>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1">
    <w:nsid w:val="36C01DA1"/>
    <w:multiLevelType w:val="multilevel"/>
    <w:tmpl w:val="E118E81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2">
    <w:nsid w:val="37876F80"/>
    <w:multiLevelType w:val="multilevel"/>
    <w:tmpl w:val="BA92F9E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3">
    <w:nsid w:val="37B56266"/>
    <w:multiLevelType w:val="multilevel"/>
    <w:tmpl w:val="718C652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4">
    <w:nsid w:val="40A41093"/>
    <w:multiLevelType w:val="multilevel"/>
    <w:tmpl w:val="0CBCD6C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5">
    <w:nsid w:val="43D57EA2"/>
    <w:multiLevelType w:val="multilevel"/>
    <w:tmpl w:val="AE1CED6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6">
    <w:nsid w:val="49272C30"/>
    <w:multiLevelType w:val="multilevel"/>
    <w:tmpl w:val="C29C824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7">
    <w:nsid w:val="4C8B45E5"/>
    <w:multiLevelType w:val="multilevel"/>
    <w:tmpl w:val="372AB09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8">
    <w:nsid w:val="518A5E21"/>
    <w:multiLevelType w:val="multilevel"/>
    <w:tmpl w:val="D4E8522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9">
    <w:nsid w:val="53953D3E"/>
    <w:multiLevelType w:val="multilevel"/>
    <w:tmpl w:val="603AF916"/>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0">
    <w:nsid w:val="56BD48AB"/>
    <w:multiLevelType w:val="multilevel"/>
    <w:tmpl w:val="1EF04858"/>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1">
    <w:nsid w:val="57174EE5"/>
    <w:multiLevelType w:val="multilevel"/>
    <w:tmpl w:val="D246711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2">
    <w:nsid w:val="571B6AAB"/>
    <w:multiLevelType w:val="multilevel"/>
    <w:tmpl w:val="F47866E0"/>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3">
    <w:nsid w:val="5EC57551"/>
    <w:multiLevelType w:val="multilevel"/>
    <w:tmpl w:val="ED6019EA"/>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4">
    <w:nsid w:val="5EF646AB"/>
    <w:multiLevelType w:val="multilevel"/>
    <w:tmpl w:val="9892C26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5">
    <w:nsid w:val="5F4B7E49"/>
    <w:multiLevelType w:val="multilevel"/>
    <w:tmpl w:val="0B4CDE1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6">
    <w:nsid w:val="61A82EE5"/>
    <w:multiLevelType w:val="multilevel"/>
    <w:tmpl w:val="A78C254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7">
    <w:nsid w:val="68FC633B"/>
    <w:multiLevelType w:val="multilevel"/>
    <w:tmpl w:val="248EA51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8">
    <w:nsid w:val="6F79558D"/>
    <w:multiLevelType w:val="multilevel"/>
    <w:tmpl w:val="A7CE2A4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29">
    <w:nsid w:val="749B3CB4"/>
    <w:multiLevelType w:val="multilevel"/>
    <w:tmpl w:val="1190021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30">
    <w:nsid w:val="786C111E"/>
    <w:multiLevelType w:val="multilevel"/>
    <w:tmpl w:val="DDE2BF12"/>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num w:numId="1">
    <w:abstractNumId w:val="27"/>
  </w:num>
  <w:num w:numId="2">
    <w:abstractNumId w:val="21"/>
  </w:num>
  <w:num w:numId="3">
    <w:abstractNumId w:val="0"/>
  </w:num>
  <w:num w:numId="4">
    <w:abstractNumId w:val="20"/>
  </w:num>
  <w:num w:numId="5">
    <w:abstractNumId w:val="25"/>
  </w:num>
  <w:num w:numId="6">
    <w:abstractNumId w:val="15"/>
  </w:num>
  <w:num w:numId="7">
    <w:abstractNumId w:val="3"/>
  </w:num>
  <w:num w:numId="8">
    <w:abstractNumId w:val="2"/>
  </w:num>
  <w:num w:numId="9">
    <w:abstractNumId w:val="11"/>
  </w:num>
  <w:num w:numId="10">
    <w:abstractNumId w:val="6"/>
  </w:num>
  <w:num w:numId="11">
    <w:abstractNumId w:val="4"/>
  </w:num>
  <w:num w:numId="12">
    <w:abstractNumId w:val="13"/>
  </w:num>
  <w:num w:numId="13">
    <w:abstractNumId w:val="18"/>
  </w:num>
  <w:num w:numId="14">
    <w:abstractNumId w:val="29"/>
  </w:num>
  <w:num w:numId="15">
    <w:abstractNumId w:val="30"/>
  </w:num>
  <w:num w:numId="16">
    <w:abstractNumId w:val="16"/>
  </w:num>
  <w:num w:numId="17">
    <w:abstractNumId w:val="9"/>
  </w:num>
  <w:num w:numId="18">
    <w:abstractNumId w:val="12"/>
  </w:num>
  <w:num w:numId="19">
    <w:abstractNumId w:val="19"/>
  </w:num>
  <w:num w:numId="20">
    <w:abstractNumId w:val="7"/>
  </w:num>
  <w:num w:numId="21">
    <w:abstractNumId w:val="22"/>
  </w:num>
  <w:num w:numId="22">
    <w:abstractNumId w:val="1"/>
  </w:num>
  <w:num w:numId="23">
    <w:abstractNumId w:val="5"/>
  </w:num>
  <w:num w:numId="24">
    <w:abstractNumId w:val="14"/>
  </w:num>
  <w:num w:numId="25">
    <w:abstractNumId w:val="8"/>
  </w:num>
  <w:num w:numId="26">
    <w:abstractNumId w:val="23"/>
  </w:num>
  <w:num w:numId="27">
    <w:abstractNumId w:val="10"/>
  </w:num>
  <w:num w:numId="28">
    <w:abstractNumId w:val="17"/>
  </w:num>
  <w:num w:numId="29">
    <w:abstractNumId w:val="24"/>
  </w:num>
  <w:num w:numId="30">
    <w:abstractNumId w:val="2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2B474A"/>
    <w:rsid w:val="000072BF"/>
    <w:rsid w:val="002B4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100" w:after="100" w:line="240" w:lineRule="auto"/>
      <w:outlineLvl w:val="0"/>
    </w:pPr>
    <w:rPr>
      <w:rFonts w:ascii="Times New Roman" w:eastAsia="Times New Roman" w:hAnsi="Times New Roman" w:cs="Times New Roman"/>
      <w:b/>
      <w:sz w:val="48"/>
    </w:rPr>
  </w:style>
  <w:style w:type="paragraph" w:styleId="Heading2">
    <w:name w:val="heading 2"/>
    <w:basedOn w:val="normal0"/>
    <w:next w:val="normal0"/>
    <w:pPr>
      <w:spacing w:before="100" w:after="100" w:line="240" w:lineRule="auto"/>
      <w:outlineLvl w:val="1"/>
    </w:pPr>
    <w:rPr>
      <w:rFonts w:ascii="Times New Roman" w:eastAsia="Times New Roman" w:hAnsi="Times New Roman" w:cs="Times New Roman"/>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after="200" w:line="276" w:lineRule="auto"/>
    </w:pPr>
    <w:rPr>
      <w:rFonts w:ascii="Calibri" w:eastAsia="Calibri" w:hAnsi="Calibri" w:cs="Calibri"/>
      <w:color w:val="000000"/>
      <w:sz w:val="22"/>
    </w:rPr>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072BF"/>
    <w:rPr>
      <w:rFonts w:ascii="Lucida Grande" w:hAnsi="Lucida Grande"/>
      <w:sz w:val="18"/>
      <w:szCs w:val="18"/>
    </w:rPr>
  </w:style>
  <w:style w:type="character" w:customStyle="1" w:styleId="BalloonTextChar">
    <w:name w:val="Balloon Text Char"/>
    <w:basedOn w:val="DefaultParagraphFont"/>
    <w:link w:val="BalloonText"/>
    <w:uiPriority w:val="99"/>
    <w:semiHidden/>
    <w:rsid w:val="000072BF"/>
    <w:rPr>
      <w:rFonts w:ascii="Lucida Grande" w:hAnsi="Lucida Grande"/>
      <w:sz w:val="18"/>
      <w:szCs w:val="18"/>
    </w:rPr>
  </w:style>
  <w:style w:type="paragraph" w:styleId="Header">
    <w:name w:val="header"/>
    <w:basedOn w:val="Normal"/>
    <w:link w:val="HeaderChar"/>
    <w:uiPriority w:val="99"/>
    <w:unhideWhenUsed/>
    <w:rsid w:val="000072BF"/>
    <w:pPr>
      <w:tabs>
        <w:tab w:val="center" w:pos="4320"/>
        <w:tab w:val="right" w:pos="8640"/>
      </w:tabs>
    </w:pPr>
  </w:style>
  <w:style w:type="character" w:customStyle="1" w:styleId="HeaderChar">
    <w:name w:val="Header Char"/>
    <w:basedOn w:val="DefaultParagraphFont"/>
    <w:link w:val="Header"/>
    <w:uiPriority w:val="99"/>
    <w:rsid w:val="000072BF"/>
  </w:style>
  <w:style w:type="paragraph" w:styleId="Footer">
    <w:name w:val="footer"/>
    <w:basedOn w:val="Normal"/>
    <w:link w:val="FooterChar"/>
    <w:uiPriority w:val="99"/>
    <w:unhideWhenUsed/>
    <w:rsid w:val="000072BF"/>
    <w:pPr>
      <w:tabs>
        <w:tab w:val="center" w:pos="4320"/>
        <w:tab w:val="right" w:pos="8640"/>
      </w:tabs>
    </w:pPr>
  </w:style>
  <w:style w:type="character" w:customStyle="1" w:styleId="FooterChar">
    <w:name w:val="Footer Char"/>
    <w:basedOn w:val="DefaultParagraphFont"/>
    <w:link w:val="Footer"/>
    <w:uiPriority w:val="99"/>
    <w:rsid w:val="000072BF"/>
  </w:style>
  <w:style w:type="character" w:styleId="Hyperlink">
    <w:name w:val="Hyperlink"/>
    <w:basedOn w:val="DefaultParagraphFont"/>
    <w:uiPriority w:val="99"/>
    <w:unhideWhenUsed/>
    <w:rsid w:val="000072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100" w:after="100" w:line="240" w:lineRule="auto"/>
      <w:outlineLvl w:val="0"/>
    </w:pPr>
    <w:rPr>
      <w:rFonts w:ascii="Times New Roman" w:eastAsia="Times New Roman" w:hAnsi="Times New Roman" w:cs="Times New Roman"/>
      <w:b/>
      <w:sz w:val="48"/>
    </w:rPr>
  </w:style>
  <w:style w:type="paragraph" w:styleId="Heading2">
    <w:name w:val="heading 2"/>
    <w:basedOn w:val="normal0"/>
    <w:next w:val="normal0"/>
    <w:pPr>
      <w:spacing w:before="100" w:after="100" w:line="240" w:lineRule="auto"/>
      <w:outlineLvl w:val="1"/>
    </w:pPr>
    <w:rPr>
      <w:rFonts w:ascii="Times New Roman" w:eastAsia="Times New Roman" w:hAnsi="Times New Roman" w:cs="Times New Roman"/>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after="200" w:line="276" w:lineRule="auto"/>
    </w:pPr>
    <w:rPr>
      <w:rFonts w:ascii="Calibri" w:eastAsia="Calibri" w:hAnsi="Calibri" w:cs="Calibri"/>
      <w:color w:val="000000"/>
      <w:sz w:val="22"/>
    </w:rPr>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072BF"/>
    <w:rPr>
      <w:rFonts w:ascii="Lucida Grande" w:hAnsi="Lucida Grande"/>
      <w:sz w:val="18"/>
      <w:szCs w:val="18"/>
    </w:rPr>
  </w:style>
  <w:style w:type="character" w:customStyle="1" w:styleId="BalloonTextChar">
    <w:name w:val="Balloon Text Char"/>
    <w:basedOn w:val="DefaultParagraphFont"/>
    <w:link w:val="BalloonText"/>
    <w:uiPriority w:val="99"/>
    <w:semiHidden/>
    <w:rsid w:val="000072BF"/>
    <w:rPr>
      <w:rFonts w:ascii="Lucida Grande" w:hAnsi="Lucida Grande"/>
      <w:sz w:val="18"/>
      <w:szCs w:val="18"/>
    </w:rPr>
  </w:style>
  <w:style w:type="paragraph" w:styleId="Header">
    <w:name w:val="header"/>
    <w:basedOn w:val="Normal"/>
    <w:link w:val="HeaderChar"/>
    <w:uiPriority w:val="99"/>
    <w:unhideWhenUsed/>
    <w:rsid w:val="000072BF"/>
    <w:pPr>
      <w:tabs>
        <w:tab w:val="center" w:pos="4320"/>
        <w:tab w:val="right" w:pos="8640"/>
      </w:tabs>
    </w:pPr>
  </w:style>
  <w:style w:type="character" w:customStyle="1" w:styleId="HeaderChar">
    <w:name w:val="Header Char"/>
    <w:basedOn w:val="DefaultParagraphFont"/>
    <w:link w:val="Header"/>
    <w:uiPriority w:val="99"/>
    <w:rsid w:val="000072BF"/>
  </w:style>
  <w:style w:type="paragraph" w:styleId="Footer">
    <w:name w:val="footer"/>
    <w:basedOn w:val="Normal"/>
    <w:link w:val="FooterChar"/>
    <w:uiPriority w:val="99"/>
    <w:unhideWhenUsed/>
    <w:rsid w:val="000072BF"/>
    <w:pPr>
      <w:tabs>
        <w:tab w:val="center" w:pos="4320"/>
        <w:tab w:val="right" w:pos="8640"/>
      </w:tabs>
    </w:pPr>
  </w:style>
  <w:style w:type="character" w:customStyle="1" w:styleId="FooterChar">
    <w:name w:val="Footer Char"/>
    <w:basedOn w:val="DefaultParagraphFont"/>
    <w:link w:val="Footer"/>
    <w:uiPriority w:val="99"/>
    <w:rsid w:val="000072BF"/>
  </w:style>
  <w:style w:type="character" w:styleId="Hyperlink">
    <w:name w:val="Hyperlink"/>
    <w:basedOn w:val="DefaultParagraphFont"/>
    <w:uiPriority w:val="99"/>
    <w:unhideWhenUsed/>
    <w:rsid w:val="000072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0131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ce@cprstoronto.com" TargetMode="External"/><Relationship Id="rId9" Type="http://schemas.openxmlformats.org/officeDocument/2006/relationships/hyperlink" Target="mailto:ace@cprstoronto.com" TargetMode="External"/><Relationship Id="rId10" Type="http://schemas.openxmlformats.org/officeDocument/2006/relationships/hyperlink" Target="mailto:ace@cprstoron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1486</Words>
  <Characters>8473</Characters>
  <Application>Microsoft Macintosh Word</Application>
  <DocSecurity>0</DocSecurity>
  <Lines>70</Lines>
  <Paragraphs>19</Paragraphs>
  <ScaleCrop>false</ScaleCrop>
  <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Entry Categories_FINAL.docx</dc:title>
  <cp:lastModifiedBy>Carolyn</cp:lastModifiedBy>
  <cp:revision>2</cp:revision>
  <dcterms:created xsi:type="dcterms:W3CDTF">2014-02-16T18:11:00Z</dcterms:created>
  <dcterms:modified xsi:type="dcterms:W3CDTF">2014-02-16T18:11:00Z</dcterms:modified>
</cp:coreProperties>
</file>